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70008">
      <w:pPr>
        <w:pStyle w:val="2"/>
        <w:spacing w:before="0" w:after="0" w:line="360" w:lineRule="auto"/>
        <w:jc w:val="center"/>
        <w:rPr>
          <w:rFonts w:ascii="Arial" w:hAnsi="Arial" w:eastAsia="Arial" w:cs="Arial"/>
          <w:i/>
        </w:rPr>
      </w:pPr>
      <w:bookmarkStart w:id="0" w:name="_heading=h.r6jytdqj8flu" w:colFirst="0" w:colLast="0"/>
      <w:bookmarkEnd w:id="0"/>
      <w:r>
        <w:rPr>
          <w:rFonts w:ascii="Arial" w:hAnsi="Arial" w:eastAsia="Arial" w:cs="Arial"/>
        </w:rPr>
        <w:t xml:space="preserve">PENGEMBANGAN MEDIA PEMBELAJARAN </w:t>
      </w:r>
      <w:r>
        <w:rPr>
          <w:rFonts w:ascii="Arial" w:hAnsi="Arial" w:eastAsia="Arial" w:cs="Arial"/>
          <w:i/>
        </w:rPr>
        <w:t>AUGMENTED REALITY</w:t>
      </w:r>
    </w:p>
    <w:p w14:paraId="74BD9823">
      <w:pPr>
        <w:pStyle w:val="2"/>
        <w:spacing w:before="0" w:after="0" w:line="360" w:lineRule="auto"/>
        <w:jc w:val="center"/>
        <w:rPr>
          <w:rFonts w:ascii="Arial" w:hAnsi="Arial" w:eastAsia="Arial" w:cs="Arial"/>
        </w:rPr>
      </w:pPr>
      <w:bookmarkStart w:id="1" w:name="_heading=h.ifevfixo378d" w:colFirst="0" w:colLast="0"/>
      <w:bookmarkEnd w:id="1"/>
      <w:r>
        <w:rPr>
          <w:rFonts w:ascii="Arial" w:hAnsi="Arial" w:eastAsia="Arial" w:cs="Arial"/>
        </w:rPr>
        <w:t>TATA SURYA (ARTAS) UNTUK MENINGKATKAN</w:t>
      </w:r>
    </w:p>
    <w:p w14:paraId="69544D0F">
      <w:pPr>
        <w:pStyle w:val="2"/>
        <w:spacing w:before="0" w:after="0" w:line="360" w:lineRule="auto"/>
        <w:jc w:val="center"/>
        <w:rPr>
          <w:rFonts w:ascii="Arial" w:hAnsi="Arial" w:eastAsia="Arial" w:cs="Arial"/>
        </w:rPr>
      </w:pPr>
      <w:r>
        <w:rPr>
          <w:rFonts w:ascii="Arial" w:hAnsi="Arial" w:eastAsia="Arial" w:cs="Arial"/>
        </w:rPr>
        <w:t>HASIL BELAJAR IPA SISWA KELAS VI SD</w:t>
      </w:r>
    </w:p>
    <w:p w14:paraId="30FD0204">
      <w:pPr>
        <w:spacing w:after="0" w:line="240" w:lineRule="auto"/>
        <w:jc w:val="center"/>
        <w:rPr>
          <w:rFonts w:ascii="Arial" w:hAnsi="Arial" w:eastAsia="Arial" w:cs="Arial"/>
          <w:b/>
          <w:sz w:val="24"/>
          <w:szCs w:val="24"/>
        </w:rPr>
      </w:pPr>
      <w:r>
        <w:rPr>
          <w:rFonts w:ascii="Arial" w:hAnsi="Arial" w:eastAsia="Arial" w:cs="Arial"/>
          <w:sz w:val="24"/>
          <w:szCs w:val="24"/>
        </w:rPr>
        <w:t>Veronika Cinda</w:t>
      </w:r>
      <w:r>
        <w:rPr>
          <w:rFonts w:ascii="Arial" w:hAnsi="Arial" w:eastAsia="Arial" w:cs="Arial"/>
          <w:sz w:val="24"/>
          <w:szCs w:val="24"/>
          <w:vertAlign w:val="superscript"/>
        </w:rPr>
        <w:t>1</w:t>
      </w:r>
      <w:r>
        <w:rPr>
          <w:rFonts w:hint="default" w:ascii="Arial" w:hAnsi="Arial" w:eastAsia="Arial" w:cs="Arial"/>
          <w:sz w:val="24"/>
          <w:szCs w:val="24"/>
          <w:vertAlign w:val="superscript"/>
          <w:lang w:val="en-US"/>
        </w:rPr>
        <w:t>*</w:t>
      </w:r>
      <w:r>
        <w:rPr>
          <w:rFonts w:ascii="Arial" w:hAnsi="Arial" w:eastAsia="Arial" w:cs="Arial"/>
          <w:sz w:val="24"/>
          <w:szCs w:val="24"/>
        </w:rPr>
        <w:t>, Adi Winanto</w:t>
      </w:r>
      <w:r>
        <w:rPr>
          <w:rFonts w:ascii="Arial" w:hAnsi="Arial" w:eastAsia="Arial" w:cs="Arial"/>
          <w:sz w:val="24"/>
          <w:szCs w:val="24"/>
          <w:vertAlign w:val="superscript"/>
        </w:rPr>
        <w:t>2</w:t>
      </w:r>
    </w:p>
    <w:p w14:paraId="653BF0AE">
      <w:pPr>
        <w:spacing w:after="0" w:line="240" w:lineRule="auto"/>
        <w:jc w:val="center"/>
        <w:rPr>
          <w:rFonts w:ascii="Arial" w:hAnsi="Arial" w:eastAsia="Arial" w:cs="Arial"/>
          <w:sz w:val="24"/>
          <w:szCs w:val="24"/>
        </w:rPr>
      </w:pPr>
      <w:r>
        <w:rPr>
          <w:rFonts w:ascii="Arial" w:hAnsi="Arial" w:eastAsia="Arial" w:cs="Arial"/>
          <w:sz w:val="24"/>
          <w:szCs w:val="24"/>
          <w:vertAlign w:val="superscript"/>
        </w:rPr>
        <w:t>1,2</w:t>
      </w:r>
      <w:r>
        <w:rPr>
          <w:rFonts w:ascii="Arial" w:hAnsi="Arial" w:eastAsia="Arial" w:cs="Arial"/>
          <w:sz w:val="24"/>
          <w:szCs w:val="24"/>
        </w:rPr>
        <w:t>PGSD FKIP Universitas Kristen Satya Wacana</w:t>
      </w:r>
    </w:p>
    <w:p w14:paraId="37640608">
      <w:pPr>
        <w:spacing w:after="0" w:line="240" w:lineRule="auto"/>
        <w:jc w:val="center"/>
        <w:rPr>
          <w:rFonts w:ascii="Arial" w:hAnsi="Arial" w:eastAsia="Arial" w:cs="Arial"/>
          <w:color w:val="3C78D8"/>
          <w:sz w:val="24"/>
          <w:szCs w:val="24"/>
        </w:rPr>
      </w:pPr>
      <w:r>
        <w:rPr>
          <w:rFonts w:ascii="Arial" w:hAnsi="Arial" w:eastAsia="Arial" w:cs="Arial"/>
          <w:sz w:val="24"/>
          <w:szCs w:val="24"/>
          <w:vertAlign w:val="superscript"/>
        </w:rPr>
        <w:t>1</w:t>
      </w:r>
      <w:r>
        <w:rPr>
          <w:rFonts w:ascii="Arial" w:hAnsi="Arial" w:eastAsia="Arial" w:cs="Arial"/>
          <w:color w:val="3C78D8"/>
          <w:sz w:val="24"/>
          <w:szCs w:val="24"/>
          <w:u w:val="single"/>
        </w:rPr>
        <w:t>veronikacinda1@gmail.com</w:t>
      </w:r>
      <w:r>
        <w:rPr>
          <w:rFonts w:ascii="Arial" w:hAnsi="Arial" w:eastAsia="Arial" w:cs="Arial"/>
          <w:sz w:val="24"/>
          <w:szCs w:val="24"/>
        </w:rPr>
        <w:t xml:space="preserve">, </w:t>
      </w:r>
      <w:r>
        <w:rPr>
          <w:rFonts w:ascii="Arial" w:hAnsi="Arial" w:eastAsia="Arial" w:cs="Arial"/>
          <w:sz w:val="24"/>
          <w:szCs w:val="24"/>
          <w:vertAlign w:val="superscript"/>
        </w:rPr>
        <w:t>2</w:t>
      </w:r>
      <w:r>
        <w:rPr>
          <w:rFonts w:ascii="Arial" w:hAnsi="Arial" w:eastAsia="Arial" w:cs="Arial"/>
          <w:color w:val="3C78D8"/>
          <w:sz w:val="24"/>
          <w:szCs w:val="24"/>
          <w:u w:val="single"/>
        </w:rPr>
        <w:t>adi.winanto@uksw.edu</w:t>
      </w:r>
    </w:p>
    <w:p w14:paraId="49A55423">
      <w:pPr>
        <w:tabs>
          <w:tab w:val="left" w:pos="1320"/>
        </w:tabs>
        <w:spacing w:after="0" w:line="360" w:lineRule="auto"/>
        <w:jc w:val="center"/>
        <w:rPr>
          <w:rFonts w:hint="default" w:ascii="Arial" w:hAnsi="Arial" w:eastAsia="Arial" w:cs="Arial"/>
          <w:i/>
          <w:iCs/>
          <w:sz w:val="24"/>
          <w:szCs w:val="24"/>
          <w:lang w:val="en-US"/>
        </w:rPr>
      </w:pPr>
      <w:r>
        <w:rPr>
          <w:rFonts w:hint="default" w:ascii="Arial" w:hAnsi="Arial" w:eastAsia="Arial"/>
          <w:i/>
          <w:iCs/>
          <w:sz w:val="24"/>
          <w:szCs w:val="24"/>
        </w:rPr>
        <w:t>corresponding author</w:t>
      </w:r>
      <w:r>
        <w:rPr>
          <w:rFonts w:hint="default" w:ascii="Arial" w:hAnsi="Arial" w:eastAsia="Arial"/>
          <w:i/>
          <w:iCs/>
          <w:sz w:val="24"/>
          <w:szCs w:val="24"/>
          <w:lang w:val="en-US"/>
        </w:rPr>
        <w:t>*</w:t>
      </w:r>
    </w:p>
    <w:p w14:paraId="7F597730">
      <w:pPr>
        <w:spacing w:after="0" w:line="360" w:lineRule="auto"/>
        <w:jc w:val="center"/>
        <w:rPr>
          <w:rFonts w:ascii="Arial" w:hAnsi="Arial" w:eastAsia="Arial" w:cs="Arial"/>
          <w:b/>
          <w:i/>
          <w:sz w:val="24"/>
          <w:szCs w:val="24"/>
        </w:rPr>
      </w:pPr>
    </w:p>
    <w:p w14:paraId="3532F015">
      <w:pPr>
        <w:spacing w:after="0" w:line="360" w:lineRule="auto"/>
        <w:jc w:val="center"/>
        <w:rPr>
          <w:rFonts w:ascii="Arial" w:hAnsi="Arial" w:eastAsia="Arial" w:cs="Arial"/>
          <w:b/>
          <w:i/>
          <w:sz w:val="24"/>
          <w:szCs w:val="24"/>
        </w:rPr>
      </w:pPr>
      <w:r>
        <w:rPr>
          <w:rFonts w:ascii="Arial" w:hAnsi="Arial" w:eastAsia="Arial" w:cs="Arial"/>
          <w:b/>
          <w:i/>
          <w:sz w:val="24"/>
          <w:szCs w:val="24"/>
        </w:rPr>
        <w:t>ABSTRACT</w:t>
      </w:r>
    </w:p>
    <w:p w14:paraId="6C994647">
      <w:pPr>
        <w:spacing w:after="0" w:line="240" w:lineRule="auto"/>
        <w:jc w:val="both"/>
        <w:rPr>
          <w:rFonts w:ascii="Arial" w:hAnsi="Arial" w:eastAsia="Arial" w:cs="Arial"/>
          <w:i/>
          <w:sz w:val="24"/>
          <w:szCs w:val="24"/>
        </w:rPr>
      </w:pPr>
      <w:r>
        <w:rPr>
          <w:rFonts w:ascii="Arial" w:hAnsi="Arial" w:eastAsia="Arial" w:cs="Arial"/>
          <w:i/>
          <w:sz w:val="24"/>
          <w:szCs w:val="24"/>
        </w:rPr>
        <w:t>Science learning in elementary school requires innovative learning media that can improve concept understanding in an interactive and interesting way. This research aims to: (1) produce Solar System Augmented Reality (ARTAS) learning media that can improve science learning outcomes of grade VI elementary school students, (2) determine the feasibility of ARTAS media in supporting learning, and (3) find out the effectiveness of these media in improving science learning outcomes. This research uses the Research and Development (R&amp;D) method with the ADDIE development model which includes the stages of analysis, design, development, implementation, and evaluation. ARTAS media was developed using the marker-based Assemblr EDU platform accessed via QR code, which displays solar system objects in the form of digital interactive 3D models into the real world. The validation results showed that this media is very feasible to use, with a feasibility value of 94% by material experts and 94,11% by media experts. The results of the effectiveness test showed that the use of ARTAS media was able to improve the science learning outcomes of grade VI elementary school students with a percentage of 79,1% which was included in the effective category. This study concludes that ARTAS media is a technology-based learning media that is feasible and effective in science learning to support the improvement of student learning outcomes.</w:t>
      </w:r>
    </w:p>
    <w:p w14:paraId="7BE10F49">
      <w:pPr>
        <w:spacing w:after="0" w:line="240" w:lineRule="auto"/>
        <w:jc w:val="both"/>
        <w:rPr>
          <w:rFonts w:ascii="Arial" w:hAnsi="Arial" w:eastAsia="Arial" w:cs="Arial"/>
          <w:i/>
          <w:sz w:val="24"/>
          <w:szCs w:val="24"/>
        </w:rPr>
      </w:pPr>
    </w:p>
    <w:p w14:paraId="1281B6F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Arial" w:hAnsi="Arial" w:eastAsia="Arial" w:cs="Arial"/>
          <w:i/>
          <w:sz w:val="24"/>
          <w:szCs w:val="24"/>
        </w:rPr>
      </w:pPr>
      <w:bookmarkStart w:id="2" w:name="_heading=h.6107w45g6t7m" w:colFirst="0" w:colLast="0"/>
      <w:bookmarkEnd w:id="2"/>
      <w:r>
        <w:rPr>
          <w:rFonts w:ascii="Arial" w:hAnsi="Arial" w:eastAsia="Arial" w:cs="Arial"/>
          <w:b/>
          <w:i/>
          <w:sz w:val="24"/>
          <w:szCs w:val="24"/>
        </w:rPr>
        <w:t>Keywords</w:t>
      </w:r>
      <w:r>
        <w:rPr>
          <w:rFonts w:ascii="Arial" w:hAnsi="Arial" w:eastAsia="Arial" w:cs="Arial"/>
          <w:i/>
          <w:sz w:val="24"/>
          <w:szCs w:val="24"/>
        </w:rPr>
        <w:t>: augmented reality, learning outcomes, science, learning media, solar system</w:t>
      </w:r>
    </w:p>
    <w:p w14:paraId="1D5A0DCA">
      <w:pPr>
        <w:pBdr>
          <w:top w:val="none" w:color="auto" w:sz="0" w:space="0"/>
          <w:left w:val="none" w:color="auto" w:sz="0" w:space="0"/>
          <w:bottom w:val="none" w:color="auto" w:sz="0" w:space="0"/>
          <w:right w:val="none" w:color="auto" w:sz="0" w:space="0"/>
          <w:between w:val="none" w:color="auto" w:sz="0" w:space="0"/>
        </w:pBdr>
        <w:spacing w:after="0" w:line="360" w:lineRule="auto"/>
        <w:jc w:val="center"/>
        <w:rPr>
          <w:rFonts w:ascii="Arial" w:hAnsi="Arial" w:eastAsia="Arial" w:cs="Arial"/>
          <w:b/>
          <w:sz w:val="24"/>
          <w:szCs w:val="24"/>
        </w:rPr>
      </w:pPr>
      <w:r>
        <w:rPr>
          <w:rFonts w:ascii="Arial" w:hAnsi="Arial" w:eastAsia="Arial" w:cs="Arial"/>
          <w:b/>
          <w:sz w:val="24"/>
          <w:szCs w:val="24"/>
        </w:rPr>
        <w:t>ABSTRAK</w:t>
      </w:r>
    </w:p>
    <w:p w14:paraId="68A0F1A0">
      <w:pPr>
        <w:spacing w:after="0" w:line="240" w:lineRule="auto"/>
        <w:jc w:val="both"/>
        <w:rPr>
          <w:rFonts w:ascii="Arial" w:hAnsi="Arial" w:eastAsia="Arial" w:cs="Arial"/>
          <w:sz w:val="24"/>
          <w:szCs w:val="24"/>
        </w:rPr>
      </w:pPr>
      <w:r>
        <w:rPr>
          <w:rFonts w:ascii="Arial" w:hAnsi="Arial" w:eastAsia="Arial" w:cs="Arial"/>
          <w:sz w:val="24"/>
          <w:szCs w:val="24"/>
        </w:rPr>
        <w:t xml:space="preserve">Pembelajaran IPA di SD membutuhkan media pembelajaran inovatif yang mampu meningkatkan pemahaman konsep secara interaktif dan menarik. Penelitian ini bertujuan untuk: (1) menghasilkan media pembelajaran </w:t>
      </w:r>
      <w:r>
        <w:rPr>
          <w:rFonts w:ascii="Arial" w:hAnsi="Arial" w:eastAsia="Arial" w:cs="Arial"/>
          <w:i/>
          <w:sz w:val="24"/>
          <w:szCs w:val="24"/>
        </w:rPr>
        <w:t>Augmented Reality</w:t>
      </w:r>
      <w:r>
        <w:rPr>
          <w:rFonts w:ascii="Arial" w:hAnsi="Arial" w:eastAsia="Arial" w:cs="Arial"/>
          <w:sz w:val="24"/>
          <w:szCs w:val="24"/>
        </w:rPr>
        <w:t xml:space="preserve"> Tata Surya (ARTAS) yang dapat meningkatkan hasil belajar IPA siswa kelas VI SD, (2) mengetahui kelayakan media ARTAS dalam mendukung pembelajaran, serta (3) mengetahui efektivitas media tersebut terhadap peningkatan hasil belajar IPA. Penelitian ini menggunakan metode </w:t>
      </w:r>
      <w:r>
        <w:rPr>
          <w:rFonts w:ascii="Arial" w:hAnsi="Arial" w:eastAsia="Arial" w:cs="Arial"/>
          <w:i/>
          <w:sz w:val="24"/>
          <w:szCs w:val="24"/>
        </w:rPr>
        <w:t>Research and Development</w:t>
      </w:r>
      <w:r>
        <w:rPr>
          <w:rFonts w:ascii="Arial" w:hAnsi="Arial" w:eastAsia="Arial" w:cs="Arial"/>
          <w:sz w:val="24"/>
          <w:szCs w:val="24"/>
        </w:rPr>
        <w:t xml:space="preserve"> (R&amp;D) dengan model pengembangan ADDIE yang mencakup tahapan analisis, desain, pengembangan, implementasi, dan evaluasi. Media ARTAS dikembangkan menggunakan </w:t>
      </w:r>
      <w:r>
        <w:rPr>
          <w:rFonts w:ascii="Arial" w:hAnsi="Arial" w:eastAsia="Arial" w:cs="Arial"/>
          <w:i/>
          <w:sz w:val="24"/>
          <w:szCs w:val="24"/>
        </w:rPr>
        <w:t>platform Assemblr EDU</w:t>
      </w:r>
      <w:r>
        <w:rPr>
          <w:rFonts w:ascii="Arial" w:hAnsi="Arial" w:eastAsia="Arial" w:cs="Arial"/>
          <w:sz w:val="24"/>
          <w:szCs w:val="24"/>
        </w:rPr>
        <w:t xml:space="preserve"> berbasis </w:t>
      </w:r>
      <w:r>
        <w:rPr>
          <w:rFonts w:ascii="Arial" w:hAnsi="Arial" w:eastAsia="Arial" w:cs="Arial"/>
          <w:i/>
          <w:sz w:val="24"/>
          <w:szCs w:val="24"/>
        </w:rPr>
        <w:t>marker</w:t>
      </w:r>
      <w:r>
        <w:rPr>
          <w:rFonts w:ascii="Arial" w:hAnsi="Arial" w:eastAsia="Arial" w:cs="Arial"/>
          <w:sz w:val="24"/>
          <w:szCs w:val="24"/>
        </w:rPr>
        <w:t xml:space="preserve"> yang diakses melalui </w:t>
      </w:r>
      <w:r>
        <w:rPr>
          <w:rFonts w:ascii="Arial" w:hAnsi="Arial" w:eastAsia="Arial" w:cs="Arial"/>
          <w:i/>
          <w:sz w:val="24"/>
          <w:szCs w:val="24"/>
        </w:rPr>
        <w:t>QR code</w:t>
      </w:r>
      <w:r>
        <w:rPr>
          <w:rFonts w:ascii="Arial" w:hAnsi="Arial" w:eastAsia="Arial" w:cs="Arial"/>
          <w:sz w:val="24"/>
          <w:szCs w:val="24"/>
        </w:rPr>
        <w:t>, yang menampilkan objek tata surya dalam bentuk model 3D interaktif digital ke dalam dunia nyata. Hasil validasi menunjukkan bahwa media ini sangat layak digunakan, dengan nilai kelayakan sebesar 94% oleh ahli materi dan 94,11% oleh ahli media. Hasil uji efektivitas menunjukkan bahwa penggunaan media ARTAS mampu meningkatkan hasil belajar IPA siswa kelas VI SD dengan persentase sebesar 79,1% yang termasuk dalam kategori efektif. Penelitian ini menyimpulkan bahwa media ARTAS merupakan media pembelajaran berbasis teknologi yang layak dan efektif digunakan dalam pembelajaran IPA untuk mendukung peningkatan hasil belajar siswa.</w:t>
      </w:r>
    </w:p>
    <w:p w14:paraId="766AC520">
      <w:pPr>
        <w:spacing w:after="0" w:line="240" w:lineRule="auto"/>
        <w:jc w:val="both"/>
        <w:rPr>
          <w:rFonts w:ascii="Arial" w:hAnsi="Arial" w:eastAsia="Arial" w:cs="Arial"/>
          <w:sz w:val="24"/>
          <w:szCs w:val="24"/>
        </w:rPr>
      </w:pPr>
    </w:p>
    <w:p w14:paraId="693C3D0A">
      <w:pPr>
        <w:spacing w:line="360" w:lineRule="auto"/>
        <w:jc w:val="both"/>
        <w:rPr>
          <w:rFonts w:ascii="Arial" w:hAnsi="Arial" w:eastAsia="Arial" w:cs="Arial"/>
          <w:sz w:val="24"/>
          <w:szCs w:val="24"/>
        </w:rPr>
        <w:sectPr>
          <w:headerReference r:id="rId5" w:type="default"/>
          <w:footerReference r:id="rId6" w:type="default"/>
          <w:pgSz w:w="11907" w:h="16840"/>
          <w:pgMar w:top="1418" w:right="1418" w:bottom="1418" w:left="1701" w:header="454" w:footer="720" w:gutter="0"/>
          <w:pgNumType w:fmt="decimal" w:start="52"/>
          <w:cols w:space="720" w:num="1"/>
        </w:sectPr>
      </w:pPr>
      <w:r>
        <w:rPr>
          <w:rFonts w:ascii="Arial" w:hAnsi="Arial" w:eastAsia="Arial" w:cs="Arial"/>
          <w:b/>
          <w:sz w:val="24"/>
          <w:szCs w:val="24"/>
        </w:rPr>
        <w:t>Kata Kunci</w:t>
      </w:r>
      <w:r>
        <w:rPr>
          <w:rFonts w:ascii="Arial" w:hAnsi="Arial" w:eastAsia="Arial" w:cs="Arial"/>
          <w:sz w:val="24"/>
          <w:szCs w:val="24"/>
        </w:rPr>
        <w:t xml:space="preserve">: </w:t>
      </w:r>
      <w:r>
        <w:rPr>
          <w:rFonts w:ascii="Arial" w:hAnsi="Arial" w:eastAsia="Arial" w:cs="Arial"/>
          <w:i/>
          <w:sz w:val="24"/>
          <w:szCs w:val="24"/>
        </w:rPr>
        <w:t>augmented reality</w:t>
      </w:r>
      <w:r>
        <w:rPr>
          <w:rFonts w:ascii="Arial" w:hAnsi="Arial" w:eastAsia="Arial" w:cs="Arial"/>
          <w:sz w:val="24"/>
          <w:szCs w:val="24"/>
        </w:rPr>
        <w:t>, hasil belajar, IPA, media pembelajaran, tata surya</w:t>
      </w:r>
    </w:p>
    <w:p w14:paraId="3AC8C94E">
      <w:pPr>
        <w:tabs>
          <w:tab w:val="left" w:pos="284"/>
        </w:tabs>
        <w:spacing w:after="0" w:line="360" w:lineRule="auto"/>
        <w:ind w:left="284" w:hanging="284"/>
        <w:jc w:val="both"/>
        <w:rPr>
          <w:rFonts w:ascii="Arial" w:hAnsi="Arial" w:eastAsia="Arial" w:cs="Arial"/>
          <w:b/>
          <w:sz w:val="24"/>
          <w:szCs w:val="24"/>
        </w:rPr>
      </w:pPr>
      <w:r>
        <w:rPr>
          <w:rFonts w:ascii="Arial" w:hAnsi="Arial" w:eastAsia="Arial" w:cs="Arial"/>
          <w:b/>
          <w:sz w:val="24"/>
          <w:szCs w:val="24"/>
        </w:rPr>
        <w:t>A.</w:t>
      </w:r>
      <w:r>
        <w:rPr>
          <w:rFonts w:ascii="Arial" w:hAnsi="Arial" w:eastAsia="Arial" w:cs="Arial"/>
          <w:b/>
          <w:sz w:val="24"/>
          <w:szCs w:val="24"/>
        </w:rPr>
        <w:tab/>
      </w:r>
      <w:r>
        <w:rPr>
          <w:rFonts w:ascii="Arial" w:hAnsi="Arial" w:eastAsia="Arial" w:cs="Arial"/>
          <w:b/>
          <w:sz w:val="24"/>
          <w:szCs w:val="24"/>
        </w:rPr>
        <w:t xml:space="preserve">Pendahuluan </w:t>
      </w:r>
    </w:p>
    <w:p w14:paraId="3AC51F76">
      <w:pPr>
        <w:spacing w:after="0" w:line="360" w:lineRule="auto"/>
        <w:ind w:firstLine="720"/>
        <w:jc w:val="both"/>
        <w:rPr>
          <w:rFonts w:ascii="Arial" w:hAnsi="Arial" w:eastAsia="Arial" w:cs="Arial"/>
          <w:sz w:val="24"/>
          <w:szCs w:val="24"/>
        </w:rPr>
      </w:pPr>
      <w:r>
        <w:rPr>
          <w:rFonts w:ascii="Arial" w:hAnsi="Arial" w:eastAsia="Arial" w:cs="Arial"/>
          <w:sz w:val="24"/>
          <w:szCs w:val="24"/>
        </w:rPr>
        <w:t>Dalam konteks transformasi pendidikan abad ke-21, tantangan yang dihadapi guru tidak lagi sekadar menyampaikan materi, tetapi bagaimana menciptakan pembelajaran yang bermakna, kontekstual, dan sesuai dengan karakteristik generasi digital. Seiring dengan penerapan Kurikulum Merdeka di Indonesia, guru dituntut untuk menghadirkan pembelajaran yang fleksibel dan relevan dengan kebutuhan siswa. Salah satu masalah utama di sekolah dasar adalah rendahnya daya serap siswa terhadap materi-materi abstrak, khususnya dalam bidang Ilmu Pengetahuan Alam (IPA). Sistem tata surya merupakan salah satu materi pokok dalam kurikulum IPA kelas VI SD yang membutuhkan kemampuan visualisasi tinggi, karena mencakup konsep-konsep seperti orbit, rotasi, revolusi, dan karakteristik planet yang tidak dapat diamati langsung oleh siswa dalam kehidupan sehari-hari.</w:t>
      </w:r>
    </w:p>
    <w:p w14:paraId="14A15B82">
      <w:pPr>
        <w:spacing w:after="0" w:line="360" w:lineRule="auto"/>
        <w:ind w:firstLine="720"/>
        <w:jc w:val="both"/>
        <w:rPr>
          <w:rFonts w:ascii="Arial" w:hAnsi="Arial" w:eastAsia="Arial" w:cs="Arial"/>
          <w:sz w:val="24"/>
          <w:szCs w:val="24"/>
        </w:rPr>
      </w:pPr>
      <w:r>
        <w:rPr>
          <w:rFonts w:ascii="Arial" w:hAnsi="Arial" w:eastAsia="Arial" w:cs="Arial"/>
          <w:sz w:val="24"/>
          <w:szCs w:val="24"/>
          <w:lang w:val="id-ID"/>
        </w:rPr>
        <w:t xml:space="preserve">Hasil belajar IPA materi tata surya siswa kelas VI SD di Gugus Diponegoro, Kecamatan Sidorejo, Kota Salatiga, masih perlu ditingkatkan. Hasil observasi dan wawancara yang dilakukan di SD Negeri Sidorejo Lor 01 Salatiga, menunjukkan bahwa guru masih menggunakan media konvensional, seperti gambar dua dimensi atau peta sederhana untuk menjelaskan sistem tata surya. Sudah ada penggunaan media pembelajaran berbasis teknologi seperti </w:t>
      </w:r>
      <w:r>
        <w:rPr>
          <w:rFonts w:ascii="Arial" w:hAnsi="Arial" w:eastAsia="Arial" w:cs="Arial"/>
          <w:i/>
          <w:sz w:val="24"/>
          <w:szCs w:val="24"/>
        </w:rPr>
        <w:t>PowerPoint</w:t>
      </w:r>
      <w:r>
        <w:rPr>
          <w:rFonts w:ascii="Arial" w:hAnsi="Arial" w:eastAsia="Arial" w:cs="Arial"/>
          <w:sz w:val="24"/>
          <w:szCs w:val="24"/>
        </w:rPr>
        <w:t>.</w:t>
      </w:r>
      <w:r>
        <w:rPr>
          <w:rFonts w:ascii="Arial" w:hAnsi="Arial" w:eastAsia="Arial" w:cs="Arial"/>
          <w:sz w:val="24"/>
          <w:szCs w:val="24"/>
          <w:lang w:val="id-ID"/>
        </w:rPr>
        <w:t xml:space="preserve"> Namun,</w:t>
      </w:r>
      <w:r>
        <w:rPr>
          <w:rFonts w:ascii="Arial" w:hAnsi="Arial" w:eastAsia="Arial" w:cs="Arial"/>
          <w:sz w:val="24"/>
          <w:szCs w:val="24"/>
        </w:rPr>
        <w:t xml:space="preserve"> penyajiannya masih bersifat linier, dengan interaktivitas yang minim. </w:t>
      </w:r>
      <w:r>
        <w:rPr>
          <w:rFonts w:ascii="Arial" w:hAnsi="Arial" w:eastAsia="Arial" w:cs="Arial"/>
          <w:sz w:val="24"/>
          <w:szCs w:val="24"/>
          <w:lang w:val="id-ID"/>
        </w:rPr>
        <w:t xml:space="preserve">Siswa mengungkapkan bahwa mereka </w:t>
      </w:r>
      <w:r>
        <w:rPr>
          <w:rFonts w:ascii="Arial" w:hAnsi="Arial" w:eastAsia="Arial" w:cs="Arial"/>
          <w:sz w:val="24"/>
          <w:szCs w:val="24"/>
        </w:rPr>
        <w:t xml:space="preserve">merasa kesulitan memahami materi karena penyajian yang kurang visual dan tidak interaktif. Dampaknya sangat nyata, sekitar 60% siswa tidak mampu mencapai </w:t>
      </w:r>
      <w:r>
        <w:rPr>
          <w:rFonts w:ascii="Arial" w:hAnsi="Arial" w:eastAsia="Arial" w:cs="Arial"/>
          <w:sz w:val="24"/>
          <w:szCs w:val="24"/>
          <w:lang w:val="id-ID"/>
        </w:rPr>
        <w:t xml:space="preserve">hasil belajar </w:t>
      </w:r>
      <w:r>
        <w:rPr>
          <w:rFonts w:ascii="Arial" w:hAnsi="Arial" w:eastAsia="Arial" w:cs="Arial"/>
          <w:sz w:val="24"/>
          <w:szCs w:val="24"/>
        </w:rPr>
        <w:t>di atas Kriteria Ketuntasan Minimal (KKM), terutama dalam indikator mengidentifikasi karakteristik planet, memahami fenomena benda langit, serta menjelaskan hubungan antara jarak planet terhadap matahari dengan bentuk orbit dan suhu.</w:t>
      </w:r>
    </w:p>
    <w:p w14:paraId="4D045690">
      <w:pPr>
        <w:spacing w:after="0" w:line="360" w:lineRule="auto"/>
        <w:ind w:firstLine="720"/>
        <w:jc w:val="both"/>
        <w:rPr>
          <w:rFonts w:ascii="Arial" w:hAnsi="Arial" w:eastAsia="Arial" w:cs="Arial"/>
          <w:sz w:val="24"/>
          <w:szCs w:val="24"/>
        </w:rPr>
      </w:pPr>
      <w:r>
        <w:rPr>
          <w:rFonts w:ascii="Arial" w:hAnsi="Arial" w:eastAsia="Arial" w:cs="Arial"/>
          <w:sz w:val="24"/>
          <w:szCs w:val="24"/>
        </w:rPr>
        <w:t>Fenomena ini tidak berdiri sendiri. Berdasarkan survei Kementerian Pendidikan dan Kebudayaan (Kemdikbud, 2022) hanya 25% sekolah dasar di Indonesia yang memiliki akses ke media pembelajaran berbasis teknologi interaktif. Keterbatasan media berbasis teknologi menjadi penghambat dalam pemanfaatan teknologi sebagai bagian dari proses belajar yang menyenangkan dan bermakna. Di sisi lain, siswa era digital cenderung memiliki karakteristik belajar visual, cepat bosan, dan lebih menyukai pengalaman belajar yang eksploratif. Namun, media konvensional tidak lagi memadai untuk menjawab tantangan tersebut.</w:t>
      </w:r>
    </w:p>
    <w:p w14:paraId="205A8BD3">
      <w:pPr>
        <w:spacing w:after="0" w:line="360" w:lineRule="auto"/>
        <w:ind w:firstLine="720"/>
        <w:jc w:val="both"/>
        <w:rPr>
          <w:rFonts w:ascii="Arial" w:hAnsi="Arial" w:eastAsia="Arial" w:cs="Arial"/>
          <w:sz w:val="24"/>
          <w:szCs w:val="24"/>
        </w:rPr>
      </w:pPr>
      <w:r>
        <w:rPr>
          <w:rFonts w:ascii="Arial" w:hAnsi="Arial" w:eastAsia="Arial" w:cs="Arial"/>
          <w:sz w:val="24"/>
          <w:szCs w:val="24"/>
        </w:rPr>
        <w:t>Menurut Karo-Karo (2018:93), media pembelajaran adalah alat yang membantu guru menyampaikan materi secara lebih menarik dan memungkinkan siswa untuk berinteraksi secara langsung dengan konsep-konsep yang dipelajari. Media yang baik tidak hanya berfungsi sebagai perantara komunikasi, tetapi juga sebagai stimulan yang membangkitkan minat dan rasa ingin tahu siswa. Lebih lanjut, Sapriyah (2019:475) menegaskan bahwa media dapat mengatasi keterbatasan ruang, waktu, dan daya indera, terutama untuk materi yang tidak dapat diamati secara langsung seperti sistem tata surya.</w:t>
      </w:r>
    </w:p>
    <w:p w14:paraId="2D2B8CF8">
      <w:pPr>
        <w:spacing w:after="0" w:line="360" w:lineRule="auto"/>
        <w:ind w:firstLine="720"/>
        <w:jc w:val="both"/>
        <w:rPr>
          <w:rFonts w:ascii="Arial" w:hAnsi="Arial" w:eastAsia="Arial" w:cs="Arial"/>
          <w:sz w:val="24"/>
          <w:szCs w:val="24"/>
        </w:rPr>
      </w:pPr>
      <w:r>
        <w:rPr>
          <w:rFonts w:ascii="Arial" w:hAnsi="Arial" w:eastAsia="Arial" w:cs="Arial"/>
          <w:sz w:val="24"/>
          <w:szCs w:val="24"/>
        </w:rPr>
        <w:t>Hasil belajar siswa sendiri, menurut Andryannisa (2023:4), mencerminkan keterampilan kognitif, afektif, dan psikomotorik yang diperoleh melalui proses pembelajaran. Arikunto (2018:112) menekankan bahwa hasil belajar tidak hanya dipengaruhi oleh kemampuan individu, tetapi juga oleh faktor eksternal seperti strategi dan media yang digunakan dalam pembelajaran. Dalam konteks ini, media pembelajaran berbasis teknologi dapat menjadi faktor krusial untuk meningkatkan kualitas proses dan hasil belajar siswa.</w:t>
      </w:r>
    </w:p>
    <w:p w14:paraId="7FBEE619">
      <w:pPr>
        <w:spacing w:after="0" w:line="360" w:lineRule="auto"/>
        <w:ind w:firstLine="720"/>
        <w:jc w:val="both"/>
        <w:rPr>
          <w:rFonts w:ascii="Arial" w:hAnsi="Arial" w:eastAsia="Arial" w:cs="Arial"/>
          <w:sz w:val="24"/>
          <w:szCs w:val="24"/>
        </w:rPr>
      </w:pPr>
      <w:r>
        <w:rPr>
          <w:rFonts w:ascii="Arial" w:hAnsi="Arial" w:eastAsia="Arial" w:cs="Arial"/>
          <w:i/>
          <w:sz w:val="24"/>
          <w:szCs w:val="24"/>
        </w:rPr>
        <w:t>Augmented Reality</w:t>
      </w:r>
      <w:r>
        <w:rPr>
          <w:rFonts w:ascii="Arial" w:hAnsi="Arial" w:eastAsia="Arial" w:cs="Arial"/>
          <w:sz w:val="24"/>
          <w:szCs w:val="24"/>
        </w:rPr>
        <w:t xml:space="preserve"> (AR) menjadi alternatif strategis dalam menjawab tantangan tersebut. AR merupakan teknologi yang mengintegrasikan objek virtual dua atau tiga dimensi ke dalam lingkungan nyata dan ditampilkan secara </w:t>
      </w:r>
      <w:r>
        <w:rPr>
          <w:rFonts w:ascii="Arial" w:hAnsi="Arial" w:eastAsia="Arial" w:cs="Arial"/>
          <w:i/>
          <w:sz w:val="24"/>
          <w:szCs w:val="24"/>
        </w:rPr>
        <w:t>real-time</w:t>
      </w:r>
      <w:r>
        <w:rPr>
          <w:rFonts w:ascii="Arial" w:hAnsi="Arial" w:eastAsia="Arial" w:cs="Arial"/>
          <w:sz w:val="24"/>
          <w:szCs w:val="24"/>
        </w:rPr>
        <w:t xml:space="preserve"> (Sari dkk., 2022:209). Hakim (2018:63) menyatakan bahwa AR mampu menghadirkan pengalaman belajar yang lebih konkret, dengan visualisasi objek yang tampak nyata dan dapat diputar, dibesarkan, atau dieksplorasi oleh pengguna. Dalam pembelajaran sains, AR dinilai mampu membantu siswa memahami materi yang kompleks melalui representasi visual yang interaktif. Mustaqim dan Kurniawan (2017:37) menambahkan bahwa AR memiliki tingkat interaktivitas tinggi, mudah dioperasikan, serta dapat dikembangkan tanpa biaya besar.</w:t>
      </w:r>
    </w:p>
    <w:p w14:paraId="79FD7DB3">
      <w:pPr>
        <w:spacing w:after="0" w:line="360" w:lineRule="auto"/>
        <w:ind w:firstLine="720"/>
        <w:jc w:val="both"/>
        <w:rPr>
          <w:rFonts w:ascii="Arial" w:hAnsi="Arial" w:eastAsia="Arial" w:cs="Arial"/>
          <w:sz w:val="24"/>
          <w:szCs w:val="24"/>
        </w:rPr>
      </w:pPr>
      <w:r>
        <w:rPr>
          <w:rFonts w:ascii="Arial" w:hAnsi="Arial" w:eastAsia="Arial" w:cs="Arial"/>
          <w:sz w:val="24"/>
          <w:szCs w:val="24"/>
        </w:rPr>
        <w:t xml:space="preserve">Jenis AR yang digunakan dalam penelitian ini adalah </w:t>
      </w:r>
      <w:r>
        <w:rPr>
          <w:rFonts w:ascii="Arial" w:hAnsi="Arial" w:eastAsia="Arial" w:cs="Arial"/>
          <w:i/>
          <w:sz w:val="24"/>
          <w:szCs w:val="24"/>
        </w:rPr>
        <w:t>marker-based AR,</w:t>
      </w:r>
      <w:r>
        <w:rPr>
          <w:rFonts w:ascii="Arial" w:hAnsi="Arial" w:eastAsia="Arial" w:cs="Arial"/>
          <w:sz w:val="24"/>
          <w:szCs w:val="24"/>
        </w:rPr>
        <w:t xml:space="preserve"> yang bekerja dengan mengenali penanda visual seperti </w:t>
      </w:r>
      <w:r>
        <w:rPr>
          <w:rFonts w:ascii="Arial" w:hAnsi="Arial" w:eastAsia="Arial" w:cs="Arial"/>
          <w:i/>
          <w:sz w:val="24"/>
          <w:szCs w:val="24"/>
        </w:rPr>
        <w:t>QR code</w:t>
      </w:r>
      <w:r>
        <w:rPr>
          <w:rFonts w:ascii="Arial" w:hAnsi="Arial" w:eastAsia="Arial" w:cs="Arial"/>
          <w:sz w:val="24"/>
          <w:szCs w:val="24"/>
        </w:rPr>
        <w:t xml:space="preserve"> untuk menampilkan konten digital (Munir, 2020:45). Teknologi ini dinilai lebih praktis dan mudah diakses oleh siswa maupun guru, karena tidak memerlukan perangkat canggih atau keahlian pemrograman khusus. Wahono (2018:89) juga menyatakan bahwa </w:t>
      </w:r>
      <w:r>
        <w:rPr>
          <w:rFonts w:ascii="Arial" w:hAnsi="Arial" w:eastAsia="Arial" w:cs="Arial"/>
          <w:i/>
          <w:sz w:val="24"/>
          <w:szCs w:val="24"/>
        </w:rPr>
        <w:t>marker-based AR</w:t>
      </w:r>
      <w:r>
        <w:rPr>
          <w:rFonts w:ascii="Arial" w:hAnsi="Arial" w:eastAsia="Arial" w:cs="Arial"/>
          <w:sz w:val="24"/>
          <w:szCs w:val="24"/>
        </w:rPr>
        <w:t xml:space="preserve"> sangat kompatibel dengan perangkat standar seperti </w:t>
      </w:r>
      <w:r>
        <w:rPr>
          <w:rFonts w:ascii="Arial" w:hAnsi="Arial" w:eastAsia="Arial" w:cs="Arial"/>
          <w:i/>
          <w:sz w:val="24"/>
          <w:szCs w:val="24"/>
        </w:rPr>
        <w:t>smartphone</w:t>
      </w:r>
      <w:r>
        <w:rPr>
          <w:rFonts w:ascii="Arial" w:hAnsi="Arial" w:eastAsia="Arial" w:cs="Arial"/>
          <w:sz w:val="24"/>
          <w:szCs w:val="24"/>
        </w:rPr>
        <w:t xml:space="preserve"> dan tablet, serta mampu meningkatkan partisipasi aktif siswa dalam pembelajaran.</w:t>
      </w:r>
    </w:p>
    <w:p w14:paraId="3B192AFA">
      <w:pPr>
        <w:spacing w:after="0" w:line="360" w:lineRule="auto"/>
        <w:ind w:firstLine="720"/>
        <w:jc w:val="both"/>
        <w:rPr>
          <w:rFonts w:ascii="Arial" w:hAnsi="Arial" w:eastAsia="Arial" w:cs="Arial"/>
          <w:sz w:val="24"/>
          <w:szCs w:val="24"/>
        </w:rPr>
      </w:pPr>
      <w:r>
        <w:rPr>
          <w:rFonts w:ascii="Arial" w:hAnsi="Arial" w:eastAsia="Arial" w:cs="Arial"/>
          <w:sz w:val="24"/>
          <w:szCs w:val="24"/>
        </w:rPr>
        <w:t xml:space="preserve">Penelitian ini bertujuan (1) mengembangkan media pembelajaran </w:t>
      </w:r>
      <w:r>
        <w:rPr>
          <w:rFonts w:ascii="Arial" w:hAnsi="Arial" w:eastAsia="Arial" w:cs="Arial"/>
          <w:i/>
          <w:sz w:val="24"/>
          <w:szCs w:val="24"/>
        </w:rPr>
        <w:t>Augmented Reality</w:t>
      </w:r>
      <w:r>
        <w:rPr>
          <w:rFonts w:ascii="Arial" w:hAnsi="Arial" w:eastAsia="Arial" w:cs="Arial"/>
          <w:sz w:val="24"/>
          <w:szCs w:val="24"/>
        </w:rPr>
        <w:t xml:space="preserve"> Tata Surya (ARTAS) dengan memanfaatkan </w:t>
      </w:r>
      <w:r>
        <w:rPr>
          <w:rFonts w:ascii="Arial" w:hAnsi="Arial" w:eastAsia="Arial" w:cs="Arial"/>
          <w:i/>
          <w:sz w:val="24"/>
          <w:szCs w:val="24"/>
        </w:rPr>
        <w:t>platform</w:t>
      </w:r>
      <w:r>
        <w:rPr>
          <w:rFonts w:ascii="Arial" w:hAnsi="Arial" w:eastAsia="Arial" w:cs="Arial"/>
          <w:sz w:val="24"/>
          <w:szCs w:val="24"/>
        </w:rPr>
        <w:t xml:space="preserve"> </w:t>
      </w:r>
      <w:r>
        <w:rPr>
          <w:rFonts w:ascii="Arial" w:hAnsi="Arial" w:eastAsia="Arial" w:cs="Arial"/>
          <w:i/>
          <w:sz w:val="24"/>
          <w:szCs w:val="24"/>
        </w:rPr>
        <w:t>Assemblr EDU</w:t>
      </w:r>
      <w:r>
        <w:rPr>
          <w:rFonts w:ascii="Arial" w:hAnsi="Arial" w:eastAsia="Arial" w:cs="Arial"/>
          <w:sz w:val="24"/>
          <w:szCs w:val="24"/>
        </w:rPr>
        <w:t xml:space="preserve"> sebuah </w:t>
      </w:r>
      <w:r>
        <w:rPr>
          <w:rFonts w:ascii="Arial" w:hAnsi="Arial" w:eastAsia="Arial" w:cs="Arial"/>
          <w:i/>
          <w:sz w:val="24"/>
          <w:szCs w:val="24"/>
        </w:rPr>
        <w:t xml:space="preserve">platform </w:t>
      </w:r>
      <w:r>
        <w:rPr>
          <w:rFonts w:ascii="Arial" w:hAnsi="Arial" w:eastAsia="Arial" w:cs="Arial"/>
          <w:sz w:val="24"/>
          <w:szCs w:val="24"/>
        </w:rPr>
        <w:t xml:space="preserve">edukatif yang memungkinkan pembuatan konten 3D interaktif tanpa keterampilan pemrograman, (2) mengetahui kelayakan media ARTAS dalam mendukung pembelajaran, serta (3) mengetahui efektivitas media ARTAS terhadap peningkatan hasil belajar IPA. ARTAS dirancang untuk menampilkan model tata surya dalam bentuk tiga dimensi yang dapat diakses melalui </w:t>
      </w:r>
      <w:r>
        <w:rPr>
          <w:rFonts w:ascii="Arial" w:hAnsi="Arial" w:eastAsia="Arial" w:cs="Arial"/>
          <w:i/>
          <w:sz w:val="24"/>
          <w:szCs w:val="24"/>
        </w:rPr>
        <w:t>QR code</w:t>
      </w:r>
      <w:r>
        <w:rPr>
          <w:rFonts w:ascii="Arial" w:hAnsi="Arial" w:eastAsia="Arial" w:cs="Arial"/>
          <w:sz w:val="24"/>
          <w:szCs w:val="24"/>
        </w:rPr>
        <w:t>. Setiap objek dilengkapi informasi seperti nama planet, ciri fisik, durasi rotasi dan revolusi, serta klasifikasi benda langit. Dengan pendekatan ini, siswa tidak hanya menerima informasi, tetapi juga memiliki kesempatan untuk mengeksplorasi, memahami, dan membangun pengetahuan secara mandiri sesuai kecepatan belajar masing-masing.</w:t>
      </w:r>
    </w:p>
    <w:p w14:paraId="6D6E8D8E">
      <w:pPr>
        <w:spacing w:after="0" w:line="360" w:lineRule="auto"/>
        <w:ind w:firstLine="720"/>
        <w:jc w:val="both"/>
        <w:rPr>
          <w:rFonts w:ascii="Arial" w:hAnsi="Arial" w:eastAsia="Arial" w:cs="Arial"/>
          <w:sz w:val="24"/>
          <w:szCs w:val="24"/>
        </w:rPr>
      </w:pPr>
      <w:r>
        <w:rPr>
          <w:rFonts w:ascii="Arial" w:hAnsi="Arial" w:eastAsia="Arial" w:cs="Arial"/>
          <w:sz w:val="24"/>
          <w:szCs w:val="24"/>
        </w:rPr>
        <w:t>Melalui pengembangan ARTAS, diharapkan siswa tidak hanya mengalami peningkatan hasil belajar IPA, tetapi juga memperoleh pengalaman belajar yang lebih menyenangkan, bermakna, dan berbasis teknologi. Media pembelajaran interaktif yang dikembangkan ini relevan dengan karakteristik siswa SD, serta berkontribusi dalam menjembatani kesenjangan antara kebutuhan visualisasi materi dengan ketersediaan media yang memadai di lingkungan sekolah dasar.</w:t>
      </w:r>
    </w:p>
    <w:p w14:paraId="0BEB10F2">
      <w:pPr>
        <w:spacing w:after="0" w:line="360" w:lineRule="auto"/>
        <w:ind w:firstLine="720"/>
        <w:jc w:val="both"/>
        <w:rPr>
          <w:rFonts w:ascii="Arial" w:hAnsi="Arial" w:eastAsia="Arial" w:cs="Arial"/>
          <w:sz w:val="24"/>
          <w:szCs w:val="24"/>
        </w:rPr>
      </w:pPr>
    </w:p>
    <w:p w14:paraId="45076A41">
      <w:pPr>
        <w:tabs>
          <w:tab w:val="left" w:pos="284"/>
        </w:tabs>
        <w:spacing w:after="0" w:line="360" w:lineRule="auto"/>
        <w:ind w:left="284" w:hanging="284"/>
        <w:jc w:val="both"/>
        <w:rPr>
          <w:rFonts w:ascii="Arial" w:hAnsi="Arial" w:eastAsia="Arial" w:cs="Arial"/>
          <w:b/>
          <w:sz w:val="24"/>
          <w:szCs w:val="24"/>
        </w:rPr>
      </w:pPr>
      <w:r>
        <w:rPr>
          <w:rFonts w:ascii="Arial" w:hAnsi="Arial" w:eastAsia="Arial" w:cs="Arial"/>
          <w:b/>
          <w:sz w:val="24"/>
          <w:szCs w:val="24"/>
        </w:rPr>
        <w:t>B. Metode Penelitian</w:t>
      </w:r>
    </w:p>
    <w:p w14:paraId="4C54D5C8">
      <w:pPr>
        <w:spacing w:line="360" w:lineRule="auto"/>
        <w:ind w:firstLine="720"/>
        <w:jc w:val="both"/>
        <w:rPr>
          <w:rFonts w:ascii="Arial" w:hAnsi="Arial" w:eastAsia="Arial" w:cs="Arial"/>
          <w:sz w:val="24"/>
          <w:szCs w:val="24"/>
        </w:rPr>
      </w:pPr>
      <w:r>
        <w:rPr>
          <w:rFonts w:ascii="Arial" w:hAnsi="Arial" w:eastAsia="Arial" w:cs="Arial"/>
          <w:sz w:val="24"/>
          <w:szCs w:val="24"/>
        </w:rPr>
        <w:t xml:space="preserve">Penelitian ini menggunakan metode </w:t>
      </w:r>
      <w:r>
        <w:rPr>
          <w:rFonts w:ascii="Arial" w:hAnsi="Arial" w:eastAsia="Arial" w:cs="Arial"/>
          <w:i/>
          <w:sz w:val="24"/>
          <w:szCs w:val="24"/>
        </w:rPr>
        <w:t xml:space="preserve">Research and Development </w:t>
      </w:r>
      <w:r>
        <w:rPr>
          <w:rFonts w:ascii="Arial" w:hAnsi="Arial" w:eastAsia="Arial" w:cs="Arial"/>
          <w:sz w:val="24"/>
          <w:szCs w:val="24"/>
        </w:rPr>
        <w:t xml:space="preserve">(R&amp;D) dengan model pengembangan ADDIE yang terdiri atas lima tahap, yaitu </w:t>
      </w:r>
      <w:r>
        <w:rPr>
          <w:rFonts w:ascii="Arial" w:hAnsi="Arial" w:eastAsia="Arial" w:cs="Arial"/>
          <w:i/>
          <w:sz w:val="24"/>
          <w:szCs w:val="24"/>
        </w:rPr>
        <w:t xml:space="preserve">Analysis, Design, Development, Implementation, </w:t>
      </w:r>
      <w:r>
        <w:rPr>
          <w:rFonts w:ascii="Arial" w:hAnsi="Arial" w:eastAsia="Arial" w:cs="Arial"/>
          <w:sz w:val="24"/>
          <w:szCs w:val="24"/>
        </w:rPr>
        <w:t>dan</w:t>
      </w:r>
      <w:r>
        <w:rPr>
          <w:rFonts w:ascii="Arial" w:hAnsi="Arial" w:eastAsia="Arial" w:cs="Arial"/>
          <w:i/>
          <w:sz w:val="24"/>
          <w:szCs w:val="24"/>
        </w:rPr>
        <w:t xml:space="preserve"> Evaluation</w:t>
      </w:r>
      <w:r>
        <w:rPr>
          <w:rFonts w:ascii="Arial" w:hAnsi="Arial" w:eastAsia="Arial" w:cs="Arial"/>
          <w:sz w:val="24"/>
          <w:szCs w:val="24"/>
        </w:rPr>
        <w:t xml:space="preserve"> (Branch, 2009:2). Instrumen yang digunakan meliputi lembar validasi ahli serta soal </w:t>
      </w:r>
      <w:r>
        <w:rPr>
          <w:rFonts w:ascii="Arial" w:hAnsi="Arial" w:eastAsia="Arial" w:cs="Arial"/>
          <w:i/>
          <w:sz w:val="24"/>
          <w:szCs w:val="24"/>
        </w:rPr>
        <w:t>pretest</w:t>
      </w:r>
      <w:r>
        <w:rPr>
          <w:rFonts w:ascii="Arial" w:hAnsi="Arial" w:eastAsia="Arial" w:cs="Arial"/>
          <w:sz w:val="24"/>
          <w:szCs w:val="24"/>
        </w:rPr>
        <w:t xml:space="preserve"> dan </w:t>
      </w:r>
      <w:r>
        <w:rPr>
          <w:rFonts w:ascii="Arial" w:hAnsi="Arial" w:eastAsia="Arial" w:cs="Arial"/>
          <w:i/>
          <w:sz w:val="24"/>
          <w:szCs w:val="24"/>
        </w:rPr>
        <w:t>posttest</w:t>
      </w:r>
      <w:r>
        <w:rPr>
          <w:rFonts w:ascii="Arial" w:hAnsi="Arial" w:eastAsia="Arial" w:cs="Arial"/>
          <w:sz w:val="24"/>
          <w:szCs w:val="24"/>
        </w:rPr>
        <w:t xml:space="preserve"> berbentuk isian singkat. Validasi dilakukan oleh ahli materi IPA dan ahli media pembelajaran untuk menilai kelayakan isi dan tampilan media ARTAS. Setelah dinyatakan layak, media diujicobakan pada siswa kelas VI</w:t>
      </w:r>
      <w:r>
        <w:rPr>
          <w:rFonts w:ascii="Arial" w:hAnsi="Arial" w:eastAsia="Arial" w:cs="Arial"/>
          <w:sz w:val="24"/>
          <w:szCs w:val="24"/>
          <w:lang w:val="id-ID"/>
        </w:rPr>
        <w:t xml:space="preserve"> SD Negeri Sidorejo Lor 01 Salatiga</w:t>
      </w:r>
      <w:r>
        <w:rPr>
          <w:rFonts w:ascii="Arial" w:hAnsi="Arial" w:eastAsia="Arial" w:cs="Arial"/>
          <w:sz w:val="24"/>
          <w:szCs w:val="24"/>
        </w:rPr>
        <w:t xml:space="preserve"> dengan pembagian dua kelompok; kelas eksperimen menggunakan media ARTAS dan kelas kontrol menggunakan media </w:t>
      </w:r>
      <w:r>
        <w:rPr>
          <w:rFonts w:ascii="Arial" w:hAnsi="Arial" w:eastAsia="Arial" w:cs="Arial"/>
          <w:i/>
          <w:sz w:val="24"/>
          <w:szCs w:val="24"/>
        </w:rPr>
        <w:t>PowerPoint.</w:t>
      </w:r>
      <w:r>
        <w:rPr>
          <w:rFonts w:ascii="Arial" w:hAnsi="Arial" w:eastAsia="Arial" w:cs="Arial"/>
          <w:sz w:val="24"/>
          <w:szCs w:val="24"/>
        </w:rPr>
        <w:t xml:space="preserve"> </w:t>
      </w:r>
      <w:r>
        <w:rPr>
          <w:rFonts w:ascii="Arial" w:hAnsi="Arial" w:eastAsia="Arial" w:cs="Arial"/>
          <w:sz w:val="24"/>
          <w:szCs w:val="24"/>
          <w:lang w:val="id-ID"/>
        </w:rPr>
        <w:t xml:space="preserve">Masing-masing kelas berjumlah 22 siswa. </w:t>
      </w:r>
      <w:r>
        <w:rPr>
          <w:rFonts w:ascii="Arial" w:hAnsi="Arial" w:eastAsia="Arial" w:cs="Arial"/>
          <w:sz w:val="24"/>
          <w:szCs w:val="24"/>
        </w:rPr>
        <w:t xml:space="preserve">Data hasil belajar dianalisis menggunakan uji </w:t>
      </w:r>
      <w:r>
        <w:rPr>
          <w:rFonts w:ascii="Arial" w:hAnsi="Arial" w:eastAsia="Arial" w:cs="Arial"/>
          <w:i/>
          <w:sz w:val="24"/>
          <w:szCs w:val="24"/>
        </w:rPr>
        <w:t>independent sample T-test</w:t>
      </w:r>
      <w:r>
        <w:rPr>
          <w:rFonts w:ascii="Arial" w:hAnsi="Arial" w:eastAsia="Arial" w:cs="Arial"/>
          <w:sz w:val="24"/>
          <w:szCs w:val="24"/>
        </w:rPr>
        <w:t xml:space="preserve"> untuk mengetahui perbedaan signifikan antar kelompok, serta uji N-Gain untuk mengukur efektivitas media berdasarkan peningkatan hasil belajar sebelum dan sesudah pembelajaran.</w:t>
      </w:r>
    </w:p>
    <w:p w14:paraId="7193D418">
      <w:pPr>
        <w:tabs>
          <w:tab w:val="left" w:pos="284"/>
        </w:tabs>
        <w:spacing w:after="0" w:line="360" w:lineRule="auto"/>
        <w:ind w:left="284" w:hanging="284"/>
        <w:jc w:val="both"/>
        <w:rPr>
          <w:rFonts w:ascii="Arial" w:hAnsi="Arial" w:eastAsia="Arial" w:cs="Arial"/>
          <w:b/>
          <w:sz w:val="24"/>
          <w:szCs w:val="24"/>
        </w:rPr>
      </w:pPr>
      <w:r>
        <w:rPr>
          <w:rFonts w:ascii="Arial" w:hAnsi="Arial" w:eastAsia="Arial" w:cs="Arial"/>
          <w:b/>
          <w:sz w:val="24"/>
          <w:szCs w:val="24"/>
        </w:rPr>
        <w:t xml:space="preserve">C. Hasil Penelitian </w:t>
      </w:r>
    </w:p>
    <w:p w14:paraId="0E9CC046">
      <w:pPr>
        <w:spacing w:after="0" w:line="360" w:lineRule="auto"/>
        <w:ind w:firstLine="720"/>
        <w:jc w:val="both"/>
        <w:rPr>
          <w:rFonts w:ascii="Arial" w:hAnsi="Arial" w:eastAsia="Arial" w:cs="Arial"/>
          <w:sz w:val="24"/>
          <w:szCs w:val="24"/>
        </w:rPr>
      </w:pPr>
      <w:r>
        <w:rPr>
          <w:rFonts w:ascii="Arial" w:hAnsi="Arial" w:eastAsia="Arial" w:cs="Arial"/>
          <w:sz w:val="24"/>
          <w:szCs w:val="24"/>
        </w:rPr>
        <w:t xml:space="preserve">Penelitian dan pengembangan ini menghasilkan produk yang dikembangkan yaitu media pembelajaran </w:t>
      </w:r>
      <w:r>
        <w:rPr>
          <w:rFonts w:ascii="Arial" w:hAnsi="Arial" w:eastAsia="Arial" w:cs="Arial"/>
          <w:i/>
          <w:sz w:val="24"/>
          <w:szCs w:val="24"/>
        </w:rPr>
        <w:t>Augmented Reality</w:t>
      </w:r>
      <w:r>
        <w:rPr>
          <w:rFonts w:ascii="Arial" w:hAnsi="Arial" w:eastAsia="Arial" w:cs="Arial"/>
          <w:sz w:val="24"/>
          <w:szCs w:val="24"/>
        </w:rPr>
        <w:t xml:space="preserve"> Tata Surya (ARTAS) pada materi tata surya di kelas VI SD dengan langkah model penelitian ADDIE yang terdiri dari lima tahapan berikut:</w:t>
      </w:r>
    </w:p>
    <w:p w14:paraId="498561AB">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ind w:left="284"/>
        <w:jc w:val="both"/>
        <w:rPr>
          <w:rFonts w:ascii="Arial" w:hAnsi="Arial" w:eastAsia="Arial" w:cs="Arial"/>
          <w:sz w:val="24"/>
          <w:szCs w:val="24"/>
        </w:rPr>
      </w:pPr>
      <w:r>
        <w:rPr>
          <w:rFonts w:ascii="Arial" w:hAnsi="Arial" w:eastAsia="Arial" w:cs="Arial"/>
          <w:i/>
          <w:sz w:val="24"/>
          <w:szCs w:val="24"/>
        </w:rPr>
        <w:t>Analysis</w:t>
      </w:r>
      <w:r>
        <w:rPr>
          <w:rFonts w:ascii="Arial" w:hAnsi="Arial" w:eastAsia="Arial" w:cs="Arial"/>
          <w:sz w:val="24"/>
          <w:szCs w:val="24"/>
        </w:rPr>
        <w:t xml:space="preserve"> (Analisis) Kebutuhan</w:t>
      </w:r>
    </w:p>
    <w:p w14:paraId="3ED2BF56">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284"/>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 xml:space="preserve">Tahap analisis dalam penelitian ini bertujuan untuk mengetahui masalah yang dihadapi peserta didik dalam pembelajaran IPA pada materi tata surya. Analisis masalah yang digunakan untuk mengidentifikasi masalah yaitu menggunakan metode analisis kebutuhan siswa dengan cara melakukan wawancara kepada guru dan siswa. </w:t>
      </w:r>
    </w:p>
    <w:p w14:paraId="58BE85C7">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284"/>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 xml:space="preserve">Hasil dari wawancara </w:t>
      </w:r>
      <w:r>
        <w:rPr>
          <w:rFonts w:ascii="Arial" w:hAnsi="Arial" w:eastAsia="Arial" w:cs="Arial"/>
          <w:sz w:val="24"/>
          <w:szCs w:val="24"/>
          <w:lang w:val="id-ID"/>
        </w:rPr>
        <w:t xml:space="preserve">di SD Negeri Sidorejo Lor 01 Salatiga </w:t>
      </w:r>
      <w:r>
        <w:rPr>
          <w:rFonts w:ascii="Arial" w:hAnsi="Arial" w:eastAsia="Arial" w:cs="Arial"/>
          <w:sz w:val="24"/>
          <w:szCs w:val="24"/>
        </w:rPr>
        <w:t xml:space="preserve">menunjukkan bahwa pembelajaran IPA pada materi tata surya masih menghadapi berbagai masalah seperti keterbatasan media pembelajaran berbasis teknologi, siswa kesulitan memahami materi sistem tata surya, minimnya keterlibatan siswa selama proses belajar mengajar berlangsung dalam pembelajaran sistem tata surya, serta rendahnya hasil tes tentang sistem tata surya. Maka dari itu, penelitian ini mengembangkan media pembelajaran berbasis teknologi yaitu </w:t>
      </w:r>
      <w:r>
        <w:rPr>
          <w:rFonts w:ascii="Arial" w:hAnsi="Arial" w:eastAsia="Arial" w:cs="Arial"/>
          <w:i/>
          <w:sz w:val="24"/>
          <w:szCs w:val="24"/>
        </w:rPr>
        <w:t>augmented reality</w:t>
      </w:r>
      <w:r>
        <w:rPr>
          <w:rFonts w:ascii="Arial" w:hAnsi="Arial" w:eastAsia="Arial" w:cs="Arial"/>
          <w:sz w:val="24"/>
          <w:szCs w:val="24"/>
        </w:rPr>
        <w:t xml:space="preserve"> tata surya (ARTAS) agar pembelajaran lebih interaktif dan mudah dipahami siswa agar meningkatkan hasil belajar IPA siswa kelas VI SD.</w:t>
      </w:r>
    </w:p>
    <w:p w14:paraId="5A3280EC">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ind w:left="284"/>
        <w:jc w:val="both"/>
        <w:rPr>
          <w:rFonts w:ascii="Arial" w:hAnsi="Arial" w:eastAsia="Arial" w:cs="Arial"/>
          <w:sz w:val="24"/>
          <w:szCs w:val="24"/>
        </w:rPr>
      </w:pPr>
      <w:r>
        <w:rPr>
          <w:rFonts w:ascii="Arial" w:hAnsi="Arial" w:eastAsia="Arial" w:cs="Arial"/>
          <w:i/>
          <w:sz w:val="24"/>
          <w:szCs w:val="24"/>
        </w:rPr>
        <w:t>Design</w:t>
      </w:r>
      <w:r>
        <w:rPr>
          <w:rFonts w:ascii="Arial" w:hAnsi="Arial" w:eastAsia="Arial" w:cs="Arial"/>
          <w:sz w:val="24"/>
          <w:szCs w:val="24"/>
        </w:rPr>
        <w:t xml:space="preserve"> (Desain) Media ARTAS</w:t>
      </w:r>
    </w:p>
    <w:p w14:paraId="378E0B87">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284"/>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Tahap desain dalam pengembangan ARTAS (</w:t>
      </w:r>
      <w:r>
        <w:rPr>
          <w:rFonts w:ascii="Arial" w:hAnsi="Arial" w:eastAsia="Arial" w:cs="Arial"/>
          <w:i/>
          <w:sz w:val="24"/>
          <w:szCs w:val="24"/>
        </w:rPr>
        <w:t>Augmented Reality</w:t>
      </w:r>
      <w:r>
        <w:rPr>
          <w:rFonts w:ascii="Arial" w:hAnsi="Arial" w:eastAsia="Arial" w:cs="Arial"/>
          <w:sz w:val="24"/>
          <w:szCs w:val="24"/>
        </w:rPr>
        <w:t xml:space="preserve"> Tata Surya) diawali dengan menentukan tujuan pembelajaran sesuai capaian pembelajaran dalam kurikulum kemudian mendesain tampilan media ARTAS.</w:t>
      </w:r>
    </w:p>
    <w:p w14:paraId="330D77F8">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284"/>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Tujuan pembelajaran pada materi tata surya disusun berdasarkan capaian pembelajaran yang terdapat dalam kurikulum. Pada tingkat kelas VI, capaian pembelajaran yang harus dicapai adalah memahami sistem tata surya serta kaitannya dengan rotasi dan revolusi bumi. Dalam mendukung pencapaian tersebut, tujuan pembelajaran dirancang secara bertahap, dimulai dari keterampilan dasar hingga analisis yang lebih kompleks. Siswa diharapkan mampu mengidentifikasi sistem tata surya dan karakteristik masing-masing planet dalam tata surya dengan tepat (C1), menjelaskan benda-benda langit dengan tepat (C2), menentukan urutan planet-planet dengan tepat (C3), serta menganalisis hubungan antara jarak planet terhadap matahari dengan bentuk orbit dan suhu dengan tepat (C4).</w:t>
      </w:r>
    </w:p>
    <w:p w14:paraId="3BF88413">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284"/>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 xml:space="preserve">ARTAS dikembangkan menggunakan </w:t>
      </w:r>
      <w:r>
        <w:rPr>
          <w:rFonts w:ascii="Arial" w:hAnsi="Arial" w:eastAsia="Arial" w:cs="Arial"/>
          <w:i/>
          <w:sz w:val="24"/>
          <w:szCs w:val="24"/>
        </w:rPr>
        <w:t>platform Assemblr EDU</w:t>
      </w:r>
      <w:r>
        <w:rPr>
          <w:rFonts w:ascii="Arial" w:hAnsi="Arial" w:eastAsia="Arial" w:cs="Arial"/>
          <w:sz w:val="24"/>
          <w:szCs w:val="24"/>
        </w:rPr>
        <w:t xml:space="preserve"> dan dirancang untuk menampilkan informasi tata surya secara interaktif. Media ini menggunakan empat </w:t>
      </w:r>
      <w:r>
        <w:rPr>
          <w:rFonts w:ascii="Arial" w:hAnsi="Arial" w:eastAsia="Arial" w:cs="Arial"/>
          <w:i/>
          <w:sz w:val="24"/>
          <w:szCs w:val="24"/>
        </w:rPr>
        <w:t>QR code</w:t>
      </w:r>
      <w:r>
        <w:rPr>
          <w:rFonts w:ascii="Arial" w:hAnsi="Arial" w:eastAsia="Arial" w:cs="Arial"/>
          <w:sz w:val="24"/>
          <w:szCs w:val="24"/>
        </w:rPr>
        <w:t xml:space="preserve">, di mana setiap </w:t>
      </w:r>
      <w:r>
        <w:rPr>
          <w:rFonts w:ascii="Arial" w:hAnsi="Arial" w:eastAsia="Arial" w:cs="Arial"/>
          <w:i/>
          <w:sz w:val="24"/>
          <w:szCs w:val="24"/>
        </w:rPr>
        <w:t>QR code</w:t>
      </w:r>
      <w:r>
        <w:rPr>
          <w:rFonts w:ascii="Arial" w:hAnsi="Arial" w:eastAsia="Arial" w:cs="Arial"/>
          <w:sz w:val="24"/>
          <w:szCs w:val="24"/>
        </w:rPr>
        <w:t xml:space="preserve"> memuat informasi yang berbeda sesuai dengan materi yang disajikan. </w:t>
      </w:r>
      <w:r>
        <w:rPr>
          <w:rFonts w:ascii="Arial" w:hAnsi="Arial" w:eastAsia="Arial" w:cs="Arial"/>
          <w:i/>
          <w:sz w:val="24"/>
          <w:szCs w:val="24"/>
        </w:rPr>
        <w:t xml:space="preserve">QR code </w:t>
      </w:r>
      <w:r>
        <w:rPr>
          <w:rFonts w:ascii="Arial" w:hAnsi="Arial" w:eastAsia="Arial" w:cs="Arial"/>
          <w:sz w:val="24"/>
          <w:szCs w:val="24"/>
        </w:rPr>
        <w:t xml:space="preserve">ini berfungsi sebagai pemicu tampilan </w:t>
      </w:r>
      <w:r>
        <w:rPr>
          <w:rFonts w:ascii="Arial" w:hAnsi="Arial" w:eastAsia="Arial" w:cs="Arial"/>
          <w:i/>
          <w:sz w:val="24"/>
          <w:szCs w:val="24"/>
        </w:rPr>
        <w:t>augmented reality</w:t>
      </w:r>
      <w:r>
        <w:rPr>
          <w:rFonts w:ascii="Arial" w:hAnsi="Arial" w:eastAsia="Arial" w:cs="Arial"/>
          <w:sz w:val="24"/>
          <w:szCs w:val="24"/>
        </w:rPr>
        <w:t xml:space="preserve"> yang membantu siswa untuk mengeksplorasi tata surya dengan lebih nyata. </w:t>
      </w:r>
      <w:r>
        <w:rPr>
          <w:rFonts w:ascii="Arial" w:hAnsi="Arial" w:eastAsia="Arial" w:cs="Arial"/>
          <w:i/>
          <w:sz w:val="24"/>
          <w:szCs w:val="24"/>
        </w:rPr>
        <w:t>QR code</w:t>
      </w:r>
      <w:r>
        <w:rPr>
          <w:rFonts w:ascii="Arial" w:hAnsi="Arial" w:eastAsia="Arial" w:cs="Arial"/>
          <w:sz w:val="24"/>
          <w:szCs w:val="24"/>
        </w:rPr>
        <w:t xml:space="preserve"> akan  disajikan dalam bentuk kartu panduan ARTAS.</w:t>
      </w:r>
    </w:p>
    <w:p w14:paraId="742EC4CA">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ind w:left="284"/>
        <w:jc w:val="both"/>
        <w:rPr>
          <w:rFonts w:ascii="Arial" w:hAnsi="Arial" w:eastAsia="Arial" w:cs="Arial"/>
          <w:sz w:val="24"/>
          <w:szCs w:val="24"/>
        </w:rPr>
      </w:pPr>
      <w:r>
        <w:rPr>
          <w:rFonts w:ascii="Arial" w:hAnsi="Arial" w:eastAsia="Arial" w:cs="Arial"/>
          <w:i/>
          <w:sz w:val="24"/>
          <w:szCs w:val="24"/>
        </w:rPr>
        <w:t>Development</w:t>
      </w:r>
      <w:r>
        <w:rPr>
          <w:rFonts w:ascii="Arial" w:hAnsi="Arial" w:eastAsia="Arial" w:cs="Arial"/>
          <w:sz w:val="24"/>
          <w:szCs w:val="24"/>
        </w:rPr>
        <w:t xml:space="preserve"> (Pengembangan) Media ARTAS</w:t>
      </w:r>
    </w:p>
    <w:p w14:paraId="1B5DE917">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284"/>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 xml:space="preserve">Pada tahap ini, media dikembangkan sesuai dengan spesifikasi desain yang telah dirancang sebelumnya. Konten materi kemudian diintegrasikan dengan teknologi </w:t>
      </w:r>
      <w:r>
        <w:rPr>
          <w:rFonts w:ascii="Arial" w:hAnsi="Arial" w:eastAsia="Arial" w:cs="Arial"/>
          <w:i/>
          <w:sz w:val="24"/>
          <w:szCs w:val="24"/>
        </w:rPr>
        <w:t>Augmented Reality</w:t>
      </w:r>
      <w:r>
        <w:rPr>
          <w:rFonts w:ascii="Arial" w:hAnsi="Arial" w:eastAsia="Arial" w:cs="Arial"/>
          <w:sz w:val="24"/>
          <w:szCs w:val="24"/>
        </w:rPr>
        <w:t xml:space="preserve"> menggunakan </w:t>
      </w:r>
      <w:r>
        <w:rPr>
          <w:rFonts w:ascii="Arial" w:hAnsi="Arial" w:eastAsia="Arial" w:cs="Arial"/>
          <w:i/>
          <w:sz w:val="24"/>
          <w:szCs w:val="24"/>
        </w:rPr>
        <w:t>platform Assemblr EDU</w:t>
      </w:r>
      <w:r>
        <w:rPr>
          <w:rFonts w:ascii="Arial" w:hAnsi="Arial" w:eastAsia="Arial" w:cs="Arial"/>
          <w:sz w:val="24"/>
          <w:szCs w:val="24"/>
        </w:rPr>
        <w:t xml:space="preserve">, sehingga menghasilkan visualisasi 3D Tata Surya yang dapat diakses melalui </w:t>
      </w:r>
      <w:r>
        <w:rPr>
          <w:rFonts w:ascii="Arial" w:hAnsi="Arial" w:eastAsia="Arial" w:cs="Arial"/>
          <w:i/>
          <w:sz w:val="24"/>
          <w:szCs w:val="24"/>
        </w:rPr>
        <w:t>QR code</w:t>
      </w:r>
      <w:r>
        <w:rPr>
          <w:rFonts w:ascii="Arial" w:hAnsi="Arial" w:eastAsia="Arial" w:cs="Arial"/>
          <w:sz w:val="24"/>
          <w:szCs w:val="24"/>
        </w:rPr>
        <w:t xml:space="preserve"> yang disajikan  pada kartu panduan ARTAS.  Berikut hasil pengembangan media ARTAS.</w:t>
      </w:r>
    </w:p>
    <w:p w14:paraId="3A5023BA">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360" w:lineRule="auto"/>
        <w:ind w:hanging="360"/>
        <w:jc w:val="both"/>
        <w:rPr>
          <w:rFonts w:ascii="Arial" w:hAnsi="Arial" w:eastAsia="Arial" w:cs="Arial"/>
          <w:sz w:val="24"/>
          <w:szCs w:val="24"/>
        </w:rPr>
      </w:pPr>
      <w:r>
        <w:rPr>
          <w:rFonts w:ascii="Arial" w:hAnsi="Arial" w:eastAsia="Arial" w:cs="Arial"/>
          <w:sz w:val="24"/>
          <w:szCs w:val="24"/>
        </w:rPr>
        <w:t xml:space="preserve">ARTAS </w:t>
      </w:r>
      <w:r>
        <w:rPr>
          <w:rFonts w:ascii="Arial" w:hAnsi="Arial" w:eastAsia="Arial" w:cs="Arial"/>
          <w:i/>
          <w:sz w:val="24"/>
          <w:szCs w:val="24"/>
        </w:rPr>
        <w:t>QR code</w:t>
      </w:r>
      <w:r>
        <w:rPr>
          <w:rFonts w:ascii="Arial" w:hAnsi="Arial" w:eastAsia="Arial" w:cs="Arial"/>
          <w:sz w:val="24"/>
          <w:szCs w:val="24"/>
        </w:rPr>
        <w:t xml:space="preserve"> 1</w:t>
      </w:r>
    </w:p>
    <w:p w14:paraId="03324F62">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firstLine="490"/>
        <w:jc w:val="both"/>
        <w:rPr>
          <w:rFonts w:ascii="Arial" w:hAnsi="Arial" w:eastAsia="Arial" w:cs="Arial"/>
          <w:sz w:val="24"/>
          <w:szCs w:val="24"/>
        </w:rPr>
      </w:pPr>
      <w:r>
        <w:rPr>
          <w:rFonts w:ascii="Arial" w:hAnsi="Arial" w:eastAsia="Arial" w:cs="Arial"/>
          <w:sz w:val="24"/>
          <w:szCs w:val="24"/>
        </w:rPr>
        <w:t xml:space="preserve">ARTAS </w:t>
      </w:r>
      <w:r>
        <w:rPr>
          <w:rFonts w:ascii="Arial" w:hAnsi="Arial" w:eastAsia="Arial" w:cs="Arial"/>
          <w:i/>
          <w:sz w:val="24"/>
          <w:szCs w:val="24"/>
        </w:rPr>
        <w:t>QR code</w:t>
      </w:r>
      <w:r>
        <w:rPr>
          <w:rFonts w:ascii="Arial" w:hAnsi="Arial" w:eastAsia="Arial" w:cs="Arial"/>
          <w:sz w:val="24"/>
          <w:szCs w:val="24"/>
        </w:rPr>
        <w:t xml:space="preserve"> 1 diberi nama “Sistem Tata Surya,” yang berisi logo ARTAS, video pemandu, serta penjelasan tentang tata surya, rotasi, dan revolusi yang dirancang agar mudah dipahami oleh siswa.</w:t>
      </w:r>
      <w:r>
        <w:drawing>
          <wp:anchor distT="0" distB="0" distL="0" distR="0" simplePos="0" relativeHeight="251659264" behindDoc="1" locked="0" layoutInCell="1" allowOverlap="1">
            <wp:simplePos x="0" y="0"/>
            <wp:positionH relativeFrom="column">
              <wp:posOffset>380365</wp:posOffset>
            </wp:positionH>
            <wp:positionV relativeFrom="paragraph">
              <wp:posOffset>1809750</wp:posOffset>
            </wp:positionV>
            <wp:extent cx="2182495" cy="1314450"/>
            <wp:effectExtent l="0" t="0" r="0" b="0"/>
            <wp:wrapNone/>
            <wp:docPr id="16" name="image1.png" descr="https://lh7-rt.googleusercontent.com/docsz/AD_4nXdjyk50zd9Sw5NwGjZHPp7GSpZfF3GBz1Vp05uA8jDVSDhu1JVwBa8VfP-qrwuuwx4uGnTkg_MIaUGUIczvTTbHcyFfZze4VNfa-ykb0sQBo8R50KRd_x0nCm6Enpvf8C294qrTltrixD1AH7_tnQ?key=1HVsLKmyWm4X-ek0opWyMFzg"/>
            <wp:cNvGraphicFramePr/>
            <a:graphic xmlns:a="http://schemas.openxmlformats.org/drawingml/2006/main">
              <a:graphicData uri="http://schemas.openxmlformats.org/drawingml/2006/picture">
                <pic:pic xmlns:pic="http://schemas.openxmlformats.org/drawingml/2006/picture">
                  <pic:nvPicPr>
                    <pic:cNvPr id="16" name="image1.png" descr="https://lh7-rt.googleusercontent.com/docsz/AD_4nXdjyk50zd9Sw5NwGjZHPp7GSpZfF3GBz1Vp05uA8jDVSDhu1JVwBa8VfP-qrwuuwx4uGnTkg_MIaUGUIczvTTbHcyFfZze4VNfa-ykb0sQBo8R50KRd_x0nCm6Enpvf8C294qrTltrixD1AH7_tnQ?key=1HVsLKmyWm4X-ek0opWyMFzg"/>
                    <pic:cNvPicPr preferRelativeResize="0"/>
                  </pic:nvPicPr>
                  <pic:blipFill>
                    <a:blip r:embed="rId8"/>
                    <a:srcRect r="39989" b="46354"/>
                    <a:stretch>
                      <a:fillRect/>
                    </a:stretch>
                  </pic:blipFill>
                  <pic:spPr>
                    <a:xfrm>
                      <a:off x="0" y="0"/>
                      <a:ext cx="2182178" cy="1314673"/>
                    </a:xfrm>
                    <a:prstGeom prst="rect">
                      <a:avLst/>
                    </a:prstGeom>
                  </pic:spPr>
                </pic:pic>
              </a:graphicData>
            </a:graphic>
          </wp:anchor>
        </w:drawing>
      </w:r>
    </w:p>
    <w:p w14:paraId="03D1BAF3">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firstLine="490"/>
        <w:jc w:val="both"/>
        <w:rPr>
          <w:rFonts w:ascii="Arial" w:hAnsi="Arial" w:eastAsia="Arial" w:cs="Arial"/>
          <w:sz w:val="24"/>
          <w:szCs w:val="24"/>
        </w:rPr>
      </w:pPr>
    </w:p>
    <w:p w14:paraId="6D74783D">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firstLine="490"/>
        <w:jc w:val="both"/>
        <w:rPr>
          <w:rFonts w:ascii="Arial" w:hAnsi="Arial" w:eastAsia="Arial" w:cs="Arial"/>
          <w:sz w:val="24"/>
          <w:szCs w:val="24"/>
        </w:rPr>
      </w:pPr>
    </w:p>
    <w:p w14:paraId="7B762321">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firstLine="490"/>
        <w:jc w:val="both"/>
        <w:rPr>
          <w:rFonts w:ascii="Arial" w:hAnsi="Arial" w:eastAsia="Arial" w:cs="Arial"/>
          <w:sz w:val="24"/>
          <w:szCs w:val="24"/>
        </w:rPr>
      </w:pPr>
    </w:p>
    <w:p w14:paraId="3C6934FB">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firstLine="490"/>
        <w:jc w:val="both"/>
        <w:rPr>
          <w:rFonts w:ascii="Arial" w:hAnsi="Arial" w:eastAsia="Arial" w:cs="Arial"/>
          <w:sz w:val="24"/>
          <w:szCs w:val="24"/>
        </w:rPr>
      </w:pPr>
    </w:p>
    <w:p w14:paraId="2095037B">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284"/>
        <w:jc w:val="center"/>
        <w:rPr>
          <w:rFonts w:ascii="Arial" w:hAnsi="Arial" w:eastAsia="Arial" w:cs="Arial"/>
          <w:sz w:val="24"/>
          <w:szCs w:val="24"/>
        </w:rPr>
      </w:pPr>
    </w:p>
    <w:p w14:paraId="6DE26084">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566"/>
        <w:jc w:val="center"/>
        <w:rPr>
          <w:rFonts w:ascii="Arial" w:hAnsi="Arial" w:eastAsia="Arial" w:cs="Arial"/>
          <w:b/>
          <w:sz w:val="24"/>
          <w:szCs w:val="24"/>
        </w:rPr>
      </w:pPr>
      <w:r>
        <w:rPr>
          <w:rFonts w:ascii="Arial" w:hAnsi="Arial" w:eastAsia="Arial" w:cs="Arial"/>
          <w:b/>
          <w:sz w:val="24"/>
          <w:szCs w:val="24"/>
        </w:rPr>
        <w:t>Gambar 1. ARTAS</w:t>
      </w:r>
      <w:r>
        <w:rPr>
          <w:rFonts w:ascii="Arial" w:hAnsi="Arial" w:eastAsia="Arial" w:cs="Arial"/>
          <w:b/>
          <w:i/>
          <w:sz w:val="24"/>
          <w:szCs w:val="24"/>
        </w:rPr>
        <w:t xml:space="preserve"> QR code</w:t>
      </w:r>
      <w:r>
        <w:rPr>
          <w:rFonts w:ascii="Arial" w:hAnsi="Arial" w:eastAsia="Arial" w:cs="Arial"/>
          <w:b/>
          <w:sz w:val="24"/>
          <w:szCs w:val="24"/>
        </w:rPr>
        <w:t xml:space="preserve"> 1</w:t>
      </w:r>
    </w:p>
    <w:p w14:paraId="50E33AD0">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566"/>
        <w:jc w:val="center"/>
        <w:rPr>
          <w:rFonts w:ascii="Arial" w:hAnsi="Arial" w:eastAsia="Arial" w:cs="Arial"/>
          <w:b/>
          <w:sz w:val="24"/>
          <w:szCs w:val="24"/>
        </w:rPr>
      </w:pPr>
    </w:p>
    <w:p w14:paraId="49EEC2AF">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360" w:lineRule="auto"/>
        <w:ind w:hanging="360"/>
        <w:jc w:val="both"/>
        <w:rPr>
          <w:rFonts w:ascii="Arial" w:hAnsi="Arial" w:eastAsia="Arial" w:cs="Arial"/>
          <w:sz w:val="24"/>
          <w:szCs w:val="24"/>
        </w:rPr>
      </w:pPr>
      <w:r>
        <w:rPr>
          <w:rFonts w:ascii="Arial" w:hAnsi="Arial" w:eastAsia="Arial" w:cs="Arial"/>
          <w:sz w:val="24"/>
          <w:szCs w:val="24"/>
        </w:rPr>
        <w:t>ARTAS</w:t>
      </w:r>
      <w:r>
        <w:rPr>
          <w:rFonts w:ascii="Arial" w:hAnsi="Arial" w:eastAsia="Arial" w:cs="Arial"/>
          <w:i/>
          <w:sz w:val="24"/>
          <w:szCs w:val="24"/>
        </w:rPr>
        <w:t xml:space="preserve"> QR code</w:t>
      </w:r>
      <w:r>
        <w:rPr>
          <w:rFonts w:ascii="Arial" w:hAnsi="Arial" w:eastAsia="Arial" w:cs="Arial"/>
          <w:sz w:val="24"/>
          <w:szCs w:val="24"/>
        </w:rPr>
        <w:t xml:space="preserve"> 2</w:t>
      </w:r>
    </w:p>
    <w:p w14:paraId="10C90ED8">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firstLine="490"/>
        <w:jc w:val="both"/>
        <w:rPr>
          <w:rFonts w:ascii="Arial" w:hAnsi="Arial" w:eastAsia="Arial" w:cs="Arial"/>
          <w:sz w:val="24"/>
          <w:szCs w:val="24"/>
        </w:rPr>
      </w:pPr>
      <w:r>
        <w:rPr>
          <w:rFonts w:ascii="Arial" w:hAnsi="Arial" w:eastAsia="Arial" w:cs="Arial"/>
          <w:sz w:val="24"/>
          <w:szCs w:val="24"/>
        </w:rPr>
        <w:t>ARTAS QR code 2 diberi nama “Pergerakan dan Susunan Planet,” berisi tentang ilustrasi revolusi bumi, urutan planet dalam tata surya, dan klasifikasi planet,</w:t>
      </w:r>
    </w:p>
    <w:p w14:paraId="331F95F5">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firstLine="490"/>
        <w:jc w:val="both"/>
        <w:rPr>
          <w:rFonts w:ascii="Arial" w:hAnsi="Arial" w:eastAsia="Arial" w:cs="Arial"/>
          <w:sz w:val="24"/>
          <w:szCs w:val="24"/>
        </w:rPr>
      </w:pPr>
      <w:r>
        <w:rPr>
          <w:rFonts w:ascii="Arial" w:hAnsi="Arial" w:eastAsia="Arial" w:cs="Arial"/>
          <w:sz w:val="24"/>
          <w:szCs w:val="24"/>
        </w:rPr>
        <w:drawing>
          <wp:anchor distT="0" distB="0" distL="114300" distR="114300" simplePos="0" relativeHeight="251664384" behindDoc="1" locked="0" layoutInCell="1" allowOverlap="1">
            <wp:simplePos x="0" y="0"/>
            <wp:positionH relativeFrom="column">
              <wp:posOffset>650875</wp:posOffset>
            </wp:positionH>
            <wp:positionV relativeFrom="paragraph">
              <wp:posOffset>113665</wp:posOffset>
            </wp:positionV>
            <wp:extent cx="1452880" cy="14052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rcRect l="30954" t="19556" r="31702" b="29355"/>
                    <a:stretch>
                      <a:fillRect/>
                    </a:stretch>
                  </pic:blipFill>
                  <pic:spPr>
                    <a:xfrm>
                      <a:off x="0" y="0"/>
                      <a:ext cx="1452880" cy="1405268"/>
                    </a:xfrm>
                    <a:prstGeom prst="rect">
                      <a:avLst/>
                    </a:prstGeom>
                    <a:ln>
                      <a:noFill/>
                    </a:ln>
                  </pic:spPr>
                </pic:pic>
              </a:graphicData>
            </a:graphic>
          </wp:anchor>
        </w:drawing>
      </w:r>
    </w:p>
    <w:p w14:paraId="67EE2850">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jc w:val="both"/>
        <w:rPr>
          <w:rFonts w:ascii="Arial" w:hAnsi="Arial" w:eastAsia="Arial" w:cs="Arial"/>
          <w:sz w:val="24"/>
          <w:szCs w:val="24"/>
        </w:rPr>
      </w:pPr>
    </w:p>
    <w:p w14:paraId="1F6F1BB7">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jc w:val="both"/>
        <w:rPr>
          <w:rFonts w:ascii="Arial" w:hAnsi="Arial" w:eastAsia="Arial" w:cs="Arial"/>
          <w:sz w:val="24"/>
          <w:szCs w:val="24"/>
        </w:rPr>
      </w:pPr>
    </w:p>
    <w:p w14:paraId="5FCC0256">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jc w:val="both"/>
        <w:rPr>
          <w:rFonts w:ascii="Arial" w:hAnsi="Arial" w:eastAsia="Arial" w:cs="Arial"/>
          <w:sz w:val="24"/>
          <w:szCs w:val="24"/>
        </w:rPr>
      </w:pPr>
    </w:p>
    <w:p w14:paraId="2542F763">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sz w:val="24"/>
          <w:szCs w:val="24"/>
        </w:rPr>
      </w:pPr>
    </w:p>
    <w:p w14:paraId="1CFD0F39">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284"/>
        <w:jc w:val="center"/>
        <w:rPr>
          <w:rFonts w:ascii="Arial" w:hAnsi="Arial" w:eastAsia="Arial" w:cs="Arial"/>
          <w:b/>
          <w:sz w:val="24"/>
          <w:szCs w:val="24"/>
        </w:rPr>
      </w:pPr>
    </w:p>
    <w:p w14:paraId="6A39D99E">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284"/>
        <w:jc w:val="center"/>
        <w:rPr>
          <w:rFonts w:ascii="Arial" w:hAnsi="Arial" w:eastAsia="Arial" w:cs="Arial"/>
          <w:b/>
          <w:sz w:val="24"/>
          <w:szCs w:val="24"/>
        </w:rPr>
      </w:pPr>
      <w:r>
        <w:rPr>
          <w:rFonts w:ascii="Arial" w:hAnsi="Arial" w:eastAsia="Arial" w:cs="Arial"/>
          <w:b/>
          <w:sz w:val="24"/>
          <w:szCs w:val="24"/>
        </w:rPr>
        <w:t>Gambar 2. ARTAS</w:t>
      </w:r>
      <w:r>
        <w:rPr>
          <w:rFonts w:ascii="Arial" w:hAnsi="Arial" w:eastAsia="Arial" w:cs="Arial"/>
          <w:b/>
          <w:i/>
          <w:sz w:val="24"/>
          <w:szCs w:val="24"/>
        </w:rPr>
        <w:t xml:space="preserve"> QR code</w:t>
      </w:r>
      <w:r>
        <w:rPr>
          <w:rFonts w:ascii="Arial" w:hAnsi="Arial" w:eastAsia="Arial" w:cs="Arial"/>
          <w:b/>
          <w:sz w:val="24"/>
          <w:szCs w:val="24"/>
        </w:rPr>
        <w:t xml:space="preserve"> 2</w:t>
      </w:r>
    </w:p>
    <w:p w14:paraId="61806F50">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360" w:lineRule="auto"/>
        <w:ind w:hanging="360"/>
        <w:jc w:val="both"/>
        <w:rPr>
          <w:rFonts w:ascii="Arial" w:hAnsi="Arial" w:eastAsia="Arial" w:cs="Arial"/>
          <w:sz w:val="24"/>
          <w:szCs w:val="24"/>
        </w:rPr>
      </w:pPr>
      <w:r>
        <w:rPr>
          <w:rFonts w:ascii="Arial" w:hAnsi="Arial" w:eastAsia="Arial" w:cs="Arial"/>
          <w:sz w:val="24"/>
          <w:szCs w:val="24"/>
        </w:rPr>
        <w:t xml:space="preserve">ARTAS </w:t>
      </w:r>
      <w:r>
        <w:rPr>
          <w:rFonts w:ascii="Arial" w:hAnsi="Arial" w:eastAsia="Arial" w:cs="Arial"/>
          <w:i/>
          <w:sz w:val="24"/>
          <w:szCs w:val="24"/>
        </w:rPr>
        <w:t>QR code</w:t>
      </w:r>
      <w:r>
        <w:rPr>
          <w:rFonts w:ascii="Arial" w:hAnsi="Arial" w:eastAsia="Arial" w:cs="Arial"/>
          <w:sz w:val="24"/>
          <w:szCs w:val="24"/>
        </w:rPr>
        <w:t xml:space="preserve"> 3</w:t>
      </w:r>
    </w:p>
    <w:p w14:paraId="34AD3125">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firstLine="490"/>
        <w:jc w:val="both"/>
        <w:rPr>
          <w:rFonts w:ascii="Arial" w:hAnsi="Arial" w:eastAsia="Arial" w:cs="Arial"/>
          <w:sz w:val="24"/>
          <w:szCs w:val="24"/>
        </w:rPr>
      </w:pPr>
      <w:r>
        <w:rPr>
          <w:rFonts w:ascii="Arial" w:hAnsi="Arial" w:eastAsia="Arial" w:cs="Arial"/>
          <w:sz w:val="24"/>
          <w:szCs w:val="24"/>
        </w:rPr>
        <w:t xml:space="preserve">ARTAS </w:t>
      </w:r>
      <w:r>
        <w:rPr>
          <w:rFonts w:ascii="Arial" w:hAnsi="Arial" w:eastAsia="Arial" w:cs="Arial"/>
          <w:i/>
          <w:sz w:val="24"/>
          <w:szCs w:val="24"/>
        </w:rPr>
        <w:t>QR code</w:t>
      </w:r>
      <w:r>
        <w:rPr>
          <w:rFonts w:ascii="Arial" w:hAnsi="Arial" w:eastAsia="Arial" w:cs="Arial"/>
          <w:sz w:val="24"/>
          <w:szCs w:val="24"/>
        </w:rPr>
        <w:t xml:space="preserve"> 3 diberi nama “Matahari dan Planet-planet,” berisi tentang objek dan informasi karakteristik Matahari dan delapan planet: Merkurius, Venus, Bumi, Mars, Jupiter, Saturnus, Uranus, dan Neptunus.</w:t>
      </w:r>
    </w:p>
    <w:p w14:paraId="5589ED48">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jc w:val="both"/>
        <w:rPr>
          <w:rFonts w:ascii="Arial" w:hAnsi="Arial" w:eastAsia="Arial" w:cs="Arial"/>
          <w:sz w:val="24"/>
          <w:szCs w:val="24"/>
        </w:rPr>
      </w:pPr>
      <w:r>
        <w:drawing>
          <wp:anchor distT="0" distB="0" distL="0" distR="0" simplePos="0" relativeHeight="251661312" behindDoc="1" locked="0" layoutInCell="1" allowOverlap="1">
            <wp:simplePos x="0" y="0"/>
            <wp:positionH relativeFrom="column">
              <wp:posOffset>384175</wp:posOffset>
            </wp:positionH>
            <wp:positionV relativeFrom="paragraph">
              <wp:posOffset>99060</wp:posOffset>
            </wp:positionV>
            <wp:extent cx="2305685" cy="1727200"/>
            <wp:effectExtent l="0" t="0" r="0" b="6350"/>
            <wp:wrapNone/>
            <wp:docPr id="18" name="image3.png" descr="https://lh7-rt.googleusercontent.com/docsz/AD_4nXcw99OINQbNr4va0HF5TeEsWIaLFCMPDDzwqBHPX_J8g8gSd-D8OWSpvE0cNSTq5U10vvxphEVtM2f31ANvpEovoziCjHyPuvzefjEmHreJdo8bB-qDhyeyp2pG378EzcOgf0uH5QrV6ezVcLDDGSA?key=1HVsLKmyWm4X-ek0opWyMFzg"/>
            <wp:cNvGraphicFramePr/>
            <a:graphic xmlns:a="http://schemas.openxmlformats.org/drawingml/2006/main">
              <a:graphicData uri="http://schemas.openxmlformats.org/drawingml/2006/picture">
                <pic:pic xmlns:pic="http://schemas.openxmlformats.org/drawingml/2006/picture">
                  <pic:nvPicPr>
                    <pic:cNvPr id="18" name="image3.png" descr="https://lh7-rt.googleusercontent.com/docsz/AD_4nXcw99OINQbNr4va0HF5TeEsWIaLFCMPDDzwqBHPX_J8g8gSd-D8OWSpvE0cNSTq5U10vvxphEVtM2f31ANvpEovoziCjHyPuvzefjEmHreJdo8bB-qDhyeyp2pG378EzcOgf0uH5QrV6ezVcLDDGSA?key=1HVsLKmyWm4X-ek0opWyMFzg"/>
                    <pic:cNvPicPr preferRelativeResize="0"/>
                  </pic:nvPicPr>
                  <pic:blipFill>
                    <a:blip r:embed="rId10"/>
                    <a:srcRect r="7823" b="3517"/>
                    <a:stretch>
                      <a:fillRect/>
                    </a:stretch>
                  </pic:blipFill>
                  <pic:spPr>
                    <a:xfrm>
                      <a:off x="0" y="0"/>
                      <a:ext cx="2305685" cy="1727200"/>
                    </a:xfrm>
                    <a:prstGeom prst="rect">
                      <a:avLst/>
                    </a:prstGeom>
                  </pic:spPr>
                </pic:pic>
              </a:graphicData>
            </a:graphic>
          </wp:anchor>
        </w:drawing>
      </w:r>
    </w:p>
    <w:p w14:paraId="51CFA482">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jc w:val="both"/>
        <w:rPr>
          <w:rFonts w:ascii="Arial" w:hAnsi="Arial" w:eastAsia="Arial" w:cs="Arial"/>
          <w:sz w:val="24"/>
          <w:szCs w:val="24"/>
        </w:rPr>
      </w:pPr>
    </w:p>
    <w:p w14:paraId="684EE1E1">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jc w:val="both"/>
        <w:rPr>
          <w:rFonts w:ascii="Arial" w:hAnsi="Arial" w:eastAsia="Arial" w:cs="Arial"/>
          <w:sz w:val="24"/>
          <w:szCs w:val="24"/>
        </w:rPr>
      </w:pPr>
    </w:p>
    <w:p w14:paraId="12A1F375">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jc w:val="both"/>
        <w:rPr>
          <w:rFonts w:ascii="Arial" w:hAnsi="Arial" w:eastAsia="Arial" w:cs="Arial"/>
          <w:sz w:val="24"/>
          <w:szCs w:val="24"/>
        </w:rPr>
      </w:pPr>
    </w:p>
    <w:p w14:paraId="77FF542C">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jc w:val="both"/>
        <w:rPr>
          <w:rFonts w:ascii="Arial" w:hAnsi="Arial" w:eastAsia="Arial" w:cs="Arial"/>
          <w:sz w:val="24"/>
          <w:szCs w:val="24"/>
        </w:rPr>
      </w:pPr>
    </w:p>
    <w:p w14:paraId="69857060">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08"/>
        <w:jc w:val="both"/>
        <w:rPr>
          <w:rFonts w:ascii="Arial" w:hAnsi="Arial" w:eastAsia="Arial" w:cs="Arial"/>
          <w:b/>
          <w:sz w:val="24"/>
          <w:szCs w:val="24"/>
        </w:rPr>
      </w:pPr>
    </w:p>
    <w:p w14:paraId="45027B0B">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08"/>
        <w:jc w:val="both"/>
        <w:rPr>
          <w:rFonts w:ascii="Arial" w:hAnsi="Arial" w:eastAsia="Arial" w:cs="Arial"/>
          <w:b/>
          <w:sz w:val="24"/>
          <w:szCs w:val="24"/>
        </w:rPr>
      </w:pPr>
    </w:p>
    <w:p w14:paraId="60B90DF5">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08"/>
        <w:jc w:val="both"/>
        <w:rPr>
          <w:rFonts w:ascii="Arial" w:hAnsi="Arial" w:eastAsia="Arial" w:cs="Arial"/>
          <w:b/>
          <w:sz w:val="24"/>
          <w:szCs w:val="24"/>
        </w:rPr>
      </w:pPr>
    </w:p>
    <w:p w14:paraId="771A6383">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08"/>
        <w:jc w:val="both"/>
        <w:rPr>
          <w:rFonts w:ascii="Arial" w:hAnsi="Arial" w:eastAsia="Arial" w:cs="Arial"/>
          <w:b/>
          <w:sz w:val="24"/>
          <w:szCs w:val="24"/>
        </w:rPr>
      </w:pPr>
      <w:r>
        <w:rPr>
          <w:rFonts w:ascii="Arial" w:hAnsi="Arial" w:eastAsia="Arial" w:cs="Arial"/>
          <w:b/>
          <w:sz w:val="24"/>
          <w:szCs w:val="24"/>
        </w:rPr>
        <w:t xml:space="preserve">Gambar 3. ARTAS </w:t>
      </w:r>
      <w:r>
        <w:rPr>
          <w:rFonts w:ascii="Arial" w:hAnsi="Arial" w:eastAsia="Arial" w:cs="Arial"/>
          <w:b/>
          <w:i/>
          <w:sz w:val="24"/>
          <w:szCs w:val="24"/>
        </w:rPr>
        <w:t>QR code</w:t>
      </w:r>
      <w:r>
        <w:rPr>
          <w:rFonts w:ascii="Arial" w:hAnsi="Arial" w:eastAsia="Arial" w:cs="Arial"/>
          <w:b/>
          <w:sz w:val="24"/>
          <w:szCs w:val="24"/>
        </w:rPr>
        <w:t xml:space="preserve"> 3</w:t>
      </w:r>
    </w:p>
    <w:p w14:paraId="634C8FB4">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08"/>
        <w:jc w:val="both"/>
        <w:rPr>
          <w:rFonts w:ascii="Arial" w:hAnsi="Arial" w:eastAsia="Arial" w:cs="Arial"/>
          <w:b/>
          <w:sz w:val="24"/>
          <w:szCs w:val="24"/>
        </w:rPr>
      </w:pPr>
    </w:p>
    <w:p w14:paraId="6EDA631D">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360" w:lineRule="auto"/>
        <w:ind w:hanging="360"/>
        <w:jc w:val="both"/>
        <w:rPr>
          <w:rFonts w:ascii="Arial" w:hAnsi="Arial" w:eastAsia="Arial" w:cs="Arial"/>
          <w:sz w:val="24"/>
          <w:szCs w:val="24"/>
        </w:rPr>
      </w:pPr>
      <w:r>
        <w:rPr>
          <w:rFonts w:ascii="Arial" w:hAnsi="Arial" w:eastAsia="Arial" w:cs="Arial"/>
          <w:sz w:val="24"/>
          <w:szCs w:val="24"/>
        </w:rPr>
        <w:t xml:space="preserve">ARTAS </w:t>
      </w:r>
      <w:r>
        <w:rPr>
          <w:rFonts w:ascii="Arial" w:hAnsi="Arial" w:eastAsia="Arial" w:cs="Arial"/>
          <w:i/>
          <w:sz w:val="24"/>
          <w:szCs w:val="24"/>
        </w:rPr>
        <w:t xml:space="preserve">QR code </w:t>
      </w:r>
      <w:r>
        <w:rPr>
          <w:rFonts w:ascii="Arial" w:hAnsi="Arial" w:eastAsia="Arial" w:cs="Arial"/>
          <w:sz w:val="24"/>
          <w:szCs w:val="24"/>
        </w:rPr>
        <w:t>4</w:t>
      </w:r>
    </w:p>
    <w:p w14:paraId="51CA82F5">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firstLine="490"/>
        <w:jc w:val="both"/>
        <w:rPr>
          <w:rFonts w:ascii="Arial" w:hAnsi="Arial" w:eastAsia="Arial" w:cs="Arial"/>
          <w:sz w:val="24"/>
          <w:szCs w:val="24"/>
        </w:rPr>
      </w:pPr>
      <w:r>
        <w:rPr>
          <w:rFonts w:ascii="Arial" w:hAnsi="Arial" w:eastAsia="Arial" w:cs="Arial"/>
          <w:sz w:val="24"/>
          <w:szCs w:val="24"/>
        </w:rPr>
        <w:t xml:space="preserve">ARTAS </w:t>
      </w:r>
      <w:r>
        <w:rPr>
          <w:rFonts w:ascii="Arial" w:hAnsi="Arial" w:eastAsia="Arial" w:cs="Arial"/>
          <w:i/>
          <w:sz w:val="24"/>
          <w:szCs w:val="24"/>
        </w:rPr>
        <w:t>QR code</w:t>
      </w:r>
      <w:r>
        <w:rPr>
          <w:rFonts w:ascii="Arial" w:hAnsi="Arial" w:eastAsia="Arial" w:cs="Arial"/>
          <w:sz w:val="24"/>
          <w:szCs w:val="24"/>
        </w:rPr>
        <w:t xml:space="preserve"> 4 diberi nama “Benda-benda Langit”  Informasi yang disajikan mencakup komet, satelit, asteroid, meteoroid, dan bulan.</w:t>
      </w:r>
    </w:p>
    <w:p w14:paraId="3654E823">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jc w:val="both"/>
        <w:rPr>
          <w:rFonts w:ascii="Arial" w:hAnsi="Arial" w:eastAsia="Arial" w:cs="Arial"/>
          <w:sz w:val="24"/>
          <w:szCs w:val="24"/>
        </w:rPr>
      </w:pPr>
      <w:r>
        <w:rPr>
          <w:rFonts w:ascii="Arial" w:hAnsi="Arial" w:eastAsia="Arial" w:cs="Arial"/>
          <w:sz w:val="24"/>
          <w:szCs w:val="24"/>
        </w:rPr>
        <w:drawing>
          <wp:anchor distT="0" distB="0" distL="114300" distR="114300" simplePos="0" relativeHeight="251665408" behindDoc="1" locked="0" layoutInCell="1" allowOverlap="1">
            <wp:simplePos x="0" y="0"/>
            <wp:positionH relativeFrom="column">
              <wp:posOffset>759460</wp:posOffset>
            </wp:positionH>
            <wp:positionV relativeFrom="paragraph">
              <wp:posOffset>19685</wp:posOffset>
            </wp:positionV>
            <wp:extent cx="1506855" cy="14808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rcRect l="38338" t="24167" r="25541" b="25613"/>
                    <a:stretch>
                      <a:fillRect/>
                    </a:stretch>
                  </pic:blipFill>
                  <pic:spPr>
                    <a:xfrm>
                      <a:off x="0" y="0"/>
                      <a:ext cx="1506690" cy="1480992"/>
                    </a:xfrm>
                    <a:prstGeom prst="rect">
                      <a:avLst/>
                    </a:prstGeom>
                    <a:ln>
                      <a:noFill/>
                    </a:ln>
                  </pic:spPr>
                </pic:pic>
              </a:graphicData>
            </a:graphic>
          </wp:anchor>
        </w:drawing>
      </w:r>
    </w:p>
    <w:p w14:paraId="7D997129">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jc w:val="both"/>
        <w:rPr>
          <w:rFonts w:ascii="Arial" w:hAnsi="Arial" w:eastAsia="Arial" w:cs="Arial"/>
          <w:sz w:val="24"/>
          <w:szCs w:val="24"/>
        </w:rPr>
      </w:pPr>
    </w:p>
    <w:p w14:paraId="34363C6A">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jc w:val="both"/>
        <w:rPr>
          <w:rFonts w:ascii="Arial" w:hAnsi="Arial" w:eastAsia="Arial" w:cs="Arial"/>
          <w:sz w:val="24"/>
          <w:szCs w:val="24"/>
        </w:rPr>
      </w:pPr>
    </w:p>
    <w:p w14:paraId="2AD56B5E">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jc w:val="both"/>
        <w:rPr>
          <w:rFonts w:ascii="Arial" w:hAnsi="Arial" w:eastAsia="Arial" w:cs="Arial"/>
          <w:sz w:val="24"/>
          <w:szCs w:val="24"/>
        </w:rPr>
      </w:pPr>
    </w:p>
    <w:p w14:paraId="17A2E1A4">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jc w:val="both"/>
        <w:rPr>
          <w:rFonts w:ascii="Arial" w:hAnsi="Arial" w:eastAsia="Arial" w:cs="Arial"/>
          <w:sz w:val="24"/>
          <w:szCs w:val="24"/>
        </w:rPr>
      </w:pPr>
    </w:p>
    <w:p w14:paraId="202F55B6">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jc w:val="center"/>
        <w:rPr>
          <w:rFonts w:ascii="Arial" w:hAnsi="Arial" w:eastAsia="Arial" w:cs="Arial"/>
          <w:b/>
          <w:sz w:val="24"/>
          <w:szCs w:val="24"/>
        </w:rPr>
      </w:pPr>
    </w:p>
    <w:p w14:paraId="322F697F">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jc w:val="center"/>
        <w:rPr>
          <w:rFonts w:ascii="Arial" w:hAnsi="Arial" w:eastAsia="Arial" w:cs="Arial"/>
          <w:b/>
          <w:sz w:val="24"/>
          <w:szCs w:val="24"/>
        </w:rPr>
      </w:pPr>
      <w:r>
        <w:rPr>
          <w:rFonts w:ascii="Arial" w:hAnsi="Arial" w:eastAsia="Arial" w:cs="Arial"/>
          <w:b/>
          <w:sz w:val="24"/>
          <w:szCs w:val="24"/>
        </w:rPr>
        <w:t xml:space="preserve">Gambar 4. ARTAS </w:t>
      </w:r>
      <w:r>
        <w:rPr>
          <w:rFonts w:ascii="Arial" w:hAnsi="Arial" w:eastAsia="Arial" w:cs="Arial"/>
          <w:b/>
          <w:i/>
          <w:sz w:val="24"/>
          <w:szCs w:val="24"/>
        </w:rPr>
        <w:t>QR code</w:t>
      </w:r>
      <w:r>
        <w:rPr>
          <w:rFonts w:ascii="Arial" w:hAnsi="Arial" w:eastAsia="Arial" w:cs="Arial"/>
          <w:b/>
          <w:sz w:val="24"/>
          <w:szCs w:val="24"/>
        </w:rPr>
        <w:t xml:space="preserve"> 4</w:t>
      </w:r>
    </w:p>
    <w:p w14:paraId="6DC8C73F">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360" w:lineRule="auto"/>
        <w:ind w:hanging="360"/>
        <w:jc w:val="both"/>
        <w:rPr>
          <w:rFonts w:ascii="Arial" w:hAnsi="Arial" w:eastAsia="Arial" w:cs="Arial"/>
          <w:sz w:val="24"/>
          <w:szCs w:val="24"/>
        </w:rPr>
      </w:pPr>
      <w:r>
        <w:rPr>
          <w:rFonts w:ascii="Arial" w:hAnsi="Arial" w:eastAsia="Arial" w:cs="Arial"/>
          <w:sz w:val="24"/>
          <w:szCs w:val="24"/>
        </w:rPr>
        <w:t>Kartu Panduan ARTAS</w:t>
      </w:r>
    </w:p>
    <w:p w14:paraId="3B8A4B49">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644" w:firstLine="490"/>
        <w:jc w:val="both"/>
        <w:rPr>
          <w:rFonts w:ascii="Arial" w:hAnsi="Arial" w:eastAsia="Arial" w:cs="Arial"/>
          <w:sz w:val="24"/>
          <w:szCs w:val="24"/>
        </w:rPr>
      </w:pPr>
      <w:r>
        <w:rPr>
          <w:rFonts w:ascii="Arial" w:hAnsi="Arial" w:eastAsia="Arial" w:cs="Arial"/>
          <w:sz w:val="24"/>
          <w:szCs w:val="24"/>
        </w:rPr>
        <w:t xml:space="preserve">Kartu panduan ARTAS berisi petunjuk penggunaan media ARTAS serta 4 </w:t>
      </w:r>
      <w:r>
        <w:rPr>
          <w:rFonts w:ascii="Arial" w:hAnsi="Arial" w:eastAsia="Arial" w:cs="Arial"/>
          <w:i/>
          <w:sz w:val="24"/>
          <w:szCs w:val="24"/>
        </w:rPr>
        <w:t>QR code</w:t>
      </w:r>
      <w:r>
        <w:rPr>
          <w:rFonts w:ascii="Arial" w:hAnsi="Arial" w:eastAsia="Arial" w:cs="Arial"/>
          <w:sz w:val="24"/>
          <w:szCs w:val="24"/>
        </w:rPr>
        <w:t xml:space="preserve"> yang telah dikembangkan sebelumnya. </w:t>
      </w:r>
      <w:r>
        <w:drawing>
          <wp:anchor distT="0" distB="0" distL="0" distR="0" simplePos="0" relativeHeight="251662336" behindDoc="1" locked="0" layoutInCell="1" allowOverlap="1">
            <wp:simplePos x="0" y="0"/>
            <wp:positionH relativeFrom="column">
              <wp:posOffset>371475</wp:posOffset>
            </wp:positionH>
            <wp:positionV relativeFrom="paragraph">
              <wp:posOffset>1294765</wp:posOffset>
            </wp:positionV>
            <wp:extent cx="2190115" cy="833120"/>
            <wp:effectExtent l="0" t="0" r="0" b="0"/>
            <wp:wrapNone/>
            <wp:docPr id="21" name="image5.png" descr="https://lh7-rt.googleusercontent.com/docsz/AD_4nXes0gGbWHQTjbJ_GrilCJ4xyU9otof35O1NHzmwHdOR0wxZxHVoaR8bRfZEq_SwiNAjyIqDpZAoNGJBHRpn4Tp-0IE6UNQtQafI7mnbRzRTA1h_xIIOCnQ2kzGc4Cb8QiO-r_MU6GAISb2JOgH0_ZM?key=1HVsLKmyWm4X-ek0opWyMFzg"/>
            <wp:cNvGraphicFramePr/>
            <a:graphic xmlns:a="http://schemas.openxmlformats.org/drawingml/2006/main">
              <a:graphicData uri="http://schemas.openxmlformats.org/drawingml/2006/picture">
                <pic:pic xmlns:pic="http://schemas.openxmlformats.org/drawingml/2006/picture">
                  <pic:nvPicPr>
                    <pic:cNvPr id="21" name="image5.png" descr="https://lh7-rt.googleusercontent.com/docsz/AD_4nXes0gGbWHQTjbJ_GrilCJ4xyU9otof35O1NHzmwHdOR0wxZxHVoaR8bRfZEq_SwiNAjyIqDpZAoNGJBHRpn4Tp-0IE6UNQtQafI7mnbRzRTA1h_xIIOCnQ2kzGc4Cb8QiO-r_MU6GAISb2JOgH0_ZM?key=1HVsLKmyWm4X-ek0opWyMFzg"/>
                    <pic:cNvPicPr preferRelativeResize="0"/>
                  </pic:nvPicPr>
                  <pic:blipFill>
                    <a:blip r:embed="rId12"/>
                    <a:srcRect r="49740" b="73182"/>
                    <a:stretch>
                      <a:fillRect/>
                    </a:stretch>
                  </pic:blipFill>
                  <pic:spPr>
                    <a:xfrm>
                      <a:off x="0" y="0"/>
                      <a:ext cx="2189798" cy="832872"/>
                    </a:xfrm>
                    <a:prstGeom prst="rect">
                      <a:avLst/>
                    </a:prstGeom>
                  </pic:spPr>
                </pic:pic>
              </a:graphicData>
            </a:graphic>
          </wp:anchor>
        </w:drawing>
      </w:r>
    </w:p>
    <w:p w14:paraId="13142BF8">
      <w:pPr>
        <w:spacing w:line="360" w:lineRule="auto"/>
        <w:rPr>
          <w:rFonts w:ascii="Arial" w:hAnsi="Arial" w:eastAsia="Arial" w:cs="Arial"/>
          <w:sz w:val="24"/>
          <w:szCs w:val="24"/>
        </w:rPr>
      </w:pPr>
    </w:p>
    <w:p w14:paraId="0FE54DEA">
      <w:pPr>
        <w:spacing w:line="360" w:lineRule="auto"/>
        <w:rPr>
          <w:rFonts w:ascii="Arial" w:hAnsi="Arial" w:eastAsia="Arial" w:cs="Arial"/>
          <w:sz w:val="24"/>
          <w:szCs w:val="24"/>
        </w:rPr>
      </w:pPr>
    </w:p>
    <w:p w14:paraId="1E116EA8">
      <w:pPr>
        <w:spacing w:line="360" w:lineRule="auto"/>
        <w:rPr>
          <w:rFonts w:ascii="Arial" w:hAnsi="Arial" w:eastAsia="Arial" w:cs="Arial"/>
          <w:sz w:val="24"/>
          <w:szCs w:val="24"/>
        </w:rPr>
      </w:pPr>
      <w:r>
        <w:drawing>
          <wp:anchor distT="0" distB="0" distL="0" distR="0" simplePos="0" relativeHeight="251663360" behindDoc="1" locked="0" layoutInCell="1" allowOverlap="1">
            <wp:simplePos x="0" y="0"/>
            <wp:positionH relativeFrom="column">
              <wp:posOffset>371475</wp:posOffset>
            </wp:positionH>
            <wp:positionV relativeFrom="paragraph">
              <wp:posOffset>29845</wp:posOffset>
            </wp:positionV>
            <wp:extent cx="2190750" cy="803910"/>
            <wp:effectExtent l="0" t="0" r="0" b="0"/>
            <wp:wrapNone/>
            <wp:docPr id="17" name="image5.png" descr="https://lh7-rt.googleusercontent.com/docsz/AD_4nXes0gGbWHQTjbJ_GrilCJ4xyU9otof35O1NHzmwHdOR0wxZxHVoaR8bRfZEq_SwiNAjyIqDpZAoNGJBHRpn4Tp-0IE6UNQtQafI7mnbRzRTA1h_xIIOCnQ2kzGc4Cb8QiO-r_MU6GAISb2JOgH0_ZM?key=1HVsLKmyWm4X-ek0opWyMFzg"/>
            <wp:cNvGraphicFramePr/>
            <a:graphic xmlns:a="http://schemas.openxmlformats.org/drawingml/2006/main">
              <a:graphicData uri="http://schemas.openxmlformats.org/drawingml/2006/picture">
                <pic:pic xmlns:pic="http://schemas.openxmlformats.org/drawingml/2006/picture">
                  <pic:nvPicPr>
                    <pic:cNvPr id="17" name="image5.png" descr="https://lh7-rt.googleusercontent.com/docsz/AD_4nXes0gGbWHQTjbJ_GrilCJ4xyU9otof35O1NHzmwHdOR0wxZxHVoaR8bRfZEq_SwiNAjyIqDpZAoNGJBHRpn4Tp-0IE6UNQtQafI7mnbRzRTA1h_xIIOCnQ2kzGc4Cb8QiO-r_MU6GAISb2JOgH0_ZM?key=1HVsLKmyWm4X-ek0opWyMFzg"/>
                    <pic:cNvPicPr preferRelativeResize="0"/>
                  </pic:nvPicPr>
                  <pic:blipFill>
                    <a:blip r:embed="rId12"/>
                    <a:srcRect l="49948" t="1069" r="69" b="72891"/>
                    <a:stretch>
                      <a:fillRect/>
                    </a:stretch>
                  </pic:blipFill>
                  <pic:spPr>
                    <a:xfrm>
                      <a:off x="0" y="0"/>
                      <a:ext cx="2190750" cy="804199"/>
                    </a:xfrm>
                    <a:prstGeom prst="rect">
                      <a:avLst/>
                    </a:prstGeom>
                  </pic:spPr>
                </pic:pic>
              </a:graphicData>
            </a:graphic>
          </wp:anchor>
        </w:drawing>
      </w:r>
    </w:p>
    <w:p w14:paraId="771AE8C2">
      <w:pPr>
        <w:spacing w:after="0" w:line="360" w:lineRule="auto"/>
        <w:rPr>
          <w:rFonts w:ascii="Arial" w:hAnsi="Arial" w:eastAsia="Arial" w:cs="Arial"/>
          <w:sz w:val="24"/>
          <w:szCs w:val="24"/>
        </w:rPr>
      </w:pPr>
    </w:p>
    <w:p w14:paraId="56CBF2AC">
      <w:pPr>
        <w:spacing w:after="0" w:line="360" w:lineRule="auto"/>
        <w:rPr>
          <w:rFonts w:ascii="Arial" w:hAnsi="Arial" w:eastAsia="Arial" w:cs="Arial"/>
          <w:sz w:val="24"/>
          <w:szCs w:val="24"/>
        </w:rPr>
      </w:pPr>
    </w:p>
    <w:p w14:paraId="2BE3655D">
      <w:pPr>
        <w:spacing w:after="0" w:line="360" w:lineRule="auto"/>
        <w:ind w:left="566"/>
        <w:jc w:val="center"/>
        <w:rPr>
          <w:rFonts w:ascii="Arial" w:hAnsi="Arial" w:eastAsia="Arial" w:cs="Arial"/>
          <w:b/>
          <w:sz w:val="24"/>
          <w:szCs w:val="24"/>
        </w:rPr>
      </w:pPr>
      <w:r>
        <w:rPr>
          <w:rFonts w:ascii="Arial" w:hAnsi="Arial" w:eastAsia="Arial" w:cs="Arial"/>
          <w:b/>
          <w:sz w:val="24"/>
          <w:szCs w:val="24"/>
        </w:rPr>
        <w:t>Gambar 5. Kartu Panduan ARTAS</w:t>
      </w:r>
    </w:p>
    <w:p w14:paraId="2BBC34FD">
      <w:pPr>
        <w:spacing w:after="0" w:line="360" w:lineRule="auto"/>
        <w:ind w:left="-142" w:firstLine="284"/>
        <w:jc w:val="both"/>
        <w:rPr>
          <w:rFonts w:ascii="Arial" w:hAnsi="Arial" w:eastAsia="Arial" w:cs="Arial"/>
        </w:rPr>
      </w:pPr>
      <w:r>
        <w:rPr>
          <w:rFonts w:ascii="Arial" w:hAnsi="Arial" w:eastAsia="Arial" w:cs="Arial"/>
          <w:sz w:val="24"/>
          <w:szCs w:val="24"/>
        </w:rPr>
        <w:t>Setelah pembuatan media selesai, media ARTAS divalidasi oleh ahli materi IPA dan ahli media. Hasil validasi disajikan dalam tabel berikut</w:t>
      </w:r>
      <w:r>
        <w:rPr>
          <w:rFonts w:ascii="Arial" w:hAnsi="Arial" w:eastAsia="Arial" w:cs="Arial"/>
        </w:rPr>
        <w:t>:</w:t>
      </w:r>
    </w:p>
    <w:p w14:paraId="51C7DFA6">
      <w:pPr>
        <w:spacing w:after="0" w:line="360" w:lineRule="auto"/>
        <w:ind w:left="-142"/>
        <w:jc w:val="center"/>
        <w:rPr>
          <w:rFonts w:ascii="Arial" w:hAnsi="Arial" w:eastAsia="Arial" w:cs="Arial"/>
          <w:b/>
          <w:sz w:val="20"/>
          <w:szCs w:val="20"/>
        </w:rPr>
      </w:pPr>
    </w:p>
    <w:p w14:paraId="42A19140">
      <w:pPr>
        <w:spacing w:after="0" w:line="360" w:lineRule="auto"/>
        <w:ind w:left="-142"/>
        <w:jc w:val="center"/>
        <w:rPr>
          <w:rFonts w:ascii="Arial" w:hAnsi="Arial" w:eastAsia="Arial" w:cs="Arial"/>
          <w:b/>
          <w:sz w:val="20"/>
          <w:szCs w:val="20"/>
        </w:rPr>
      </w:pPr>
    </w:p>
    <w:p w14:paraId="63436FED">
      <w:pPr>
        <w:spacing w:after="0" w:line="360" w:lineRule="auto"/>
        <w:ind w:left="-142"/>
        <w:jc w:val="center"/>
        <w:rPr>
          <w:rFonts w:ascii="Arial" w:hAnsi="Arial" w:eastAsia="Arial" w:cs="Arial"/>
          <w:sz w:val="20"/>
          <w:szCs w:val="20"/>
        </w:rPr>
      </w:pPr>
      <w:r>
        <w:rPr>
          <w:rFonts w:ascii="Arial" w:hAnsi="Arial" w:eastAsia="Arial" w:cs="Arial"/>
          <w:b/>
          <w:sz w:val="20"/>
          <w:szCs w:val="20"/>
        </w:rPr>
        <w:t>Tabel 1. Hasil Uji Validasi Media ARTAS</w:t>
      </w:r>
    </w:p>
    <w:tbl>
      <w:tblPr>
        <w:tblStyle w:val="26"/>
        <w:tblW w:w="4248"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3"/>
        <w:gridCol w:w="992"/>
        <w:gridCol w:w="1417"/>
        <w:gridCol w:w="1276"/>
      </w:tblGrid>
      <w:tr w14:paraId="3E1F9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563" w:type="dxa"/>
            <w:tcBorders>
              <w:top w:val="single" w:color="000000" w:sz="4" w:space="0"/>
              <w:left w:val="nil"/>
              <w:bottom w:val="single" w:color="000000" w:sz="4" w:space="0"/>
              <w:right w:val="nil"/>
            </w:tcBorders>
            <w:vAlign w:val="center"/>
          </w:tcPr>
          <w:p w14:paraId="42197F35">
            <w:pPr>
              <w:spacing w:after="0" w:line="240" w:lineRule="auto"/>
              <w:jc w:val="center"/>
              <w:rPr>
                <w:rFonts w:ascii="Arial" w:hAnsi="Arial" w:eastAsia="Arial" w:cs="Arial"/>
                <w:b/>
                <w:sz w:val="20"/>
                <w:szCs w:val="20"/>
              </w:rPr>
            </w:pPr>
            <w:r>
              <w:rPr>
                <w:rFonts w:ascii="Arial" w:hAnsi="Arial" w:eastAsia="Arial" w:cs="Arial"/>
                <w:b/>
                <w:sz w:val="20"/>
                <w:szCs w:val="20"/>
              </w:rPr>
              <w:t>No</w:t>
            </w:r>
          </w:p>
        </w:tc>
        <w:tc>
          <w:tcPr>
            <w:tcW w:w="992" w:type="dxa"/>
            <w:tcBorders>
              <w:top w:val="single" w:color="000000" w:sz="4" w:space="0"/>
              <w:left w:val="nil"/>
              <w:bottom w:val="single" w:color="000000" w:sz="4" w:space="0"/>
              <w:right w:val="nil"/>
            </w:tcBorders>
            <w:vAlign w:val="center"/>
          </w:tcPr>
          <w:p w14:paraId="0AE7E6B8">
            <w:pPr>
              <w:spacing w:after="0" w:line="240" w:lineRule="auto"/>
              <w:jc w:val="center"/>
              <w:rPr>
                <w:rFonts w:ascii="Arial" w:hAnsi="Arial" w:eastAsia="Arial" w:cs="Arial"/>
                <w:b/>
                <w:sz w:val="20"/>
                <w:szCs w:val="20"/>
              </w:rPr>
            </w:pPr>
            <w:r>
              <w:rPr>
                <w:rFonts w:ascii="Arial" w:hAnsi="Arial" w:eastAsia="Arial" w:cs="Arial"/>
                <w:b/>
                <w:sz w:val="20"/>
                <w:szCs w:val="20"/>
              </w:rPr>
              <w:t>Uji Validasi</w:t>
            </w:r>
          </w:p>
        </w:tc>
        <w:tc>
          <w:tcPr>
            <w:tcW w:w="1417" w:type="dxa"/>
            <w:tcBorders>
              <w:top w:val="single" w:color="000000" w:sz="4" w:space="0"/>
              <w:left w:val="nil"/>
              <w:bottom w:val="single" w:color="000000" w:sz="4" w:space="0"/>
              <w:right w:val="nil"/>
            </w:tcBorders>
            <w:vAlign w:val="center"/>
          </w:tcPr>
          <w:p w14:paraId="606C0B00">
            <w:pPr>
              <w:spacing w:after="0" w:line="240" w:lineRule="auto"/>
              <w:jc w:val="center"/>
              <w:rPr>
                <w:rFonts w:ascii="Arial" w:hAnsi="Arial" w:eastAsia="Arial" w:cs="Arial"/>
                <w:b/>
                <w:sz w:val="20"/>
                <w:szCs w:val="20"/>
              </w:rPr>
            </w:pPr>
            <w:r>
              <w:rPr>
                <w:rFonts w:ascii="Arial" w:hAnsi="Arial" w:eastAsia="Arial" w:cs="Arial"/>
                <w:b/>
                <w:sz w:val="20"/>
                <w:szCs w:val="20"/>
              </w:rPr>
              <w:t>Persentase</w:t>
            </w:r>
          </w:p>
        </w:tc>
        <w:tc>
          <w:tcPr>
            <w:tcW w:w="1276" w:type="dxa"/>
            <w:tcBorders>
              <w:top w:val="single" w:color="000000" w:sz="4" w:space="0"/>
              <w:left w:val="nil"/>
              <w:bottom w:val="single" w:color="000000" w:sz="4" w:space="0"/>
              <w:right w:val="nil"/>
            </w:tcBorders>
            <w:vAlign w:val="center"/>
          </w:tcPr>
          <w:p w14:paraId="5EF512FA">
            <w:pPr>
              <w:spacing w:after="0" w:line="240" w:lineRule="auto"/>
              <w:jc w:val="center"/>
              <w:rPr>
                <w:rFonts w:ascii="Arial" w:hAnsi="Arial" w:eastAsia="Arial" w:cs="Arial"/>
                <w:b/>
                <w:sz w:val="20"/>
                <w:szCs w:val="20"/>
              </w:rPr>
            </w:pPr>
            <w:r>
              <w:rPr>
                <w:rFonts w:ascii="Arial" w:hAnsi="Arial" w:eastAsia="Arial" w:cs="Arial"/>
                <w:b/>
                <w:sz w:val="20"/>
                <w:szCs w:val="20"/>
              </w:rPr>
              <w:t>Kategori</w:t>
            </w:r>
          </w:p>
        </w:tc>
      </w:tr>
      <w:tr w14:paraId="62FAA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563" w:type="dxa"/>
            <w:tcBorders>
              <w:top w:val="single" w:color="000000" w:sz="4" w:space="0"/>
              <w:left w:val="nil"/>
              <w:bottom w:val="single" w:color="000000" w:sz="4" w:space="0"/>
              <w:right w:val="nil"/>
            </w:tcBorders>
          </w:tcPr>
          <w:p w14:paraId="41A6AEBB">
            <w:pPr>
              <w:spacing w:after="0" w:line="240" w:lineRule="auto"/>
              <w:jc w:val="center"/>
              <w:rPr>
                <w:rFonts w:ascii="Arial" w:hAnsi="Arial" w:eastAsia="Arial" w:cs="Arial"/>
                <w:sz w:val="20"/>
                <w:szCs w:val="20"/>
              </w:rPr>
            </w:pPr>
            <w:r>
              <w:rPr>
                <w:rFonts w:ascii="Arial" w:hAnsi="Arial" w:eastAsia="Arial" w:cs="Arial"/>
                <w:sz w:val="20"/>
                <w:szCs w:val="20"/>
              </w:rPr>
              <w:t>1.</w:t>
            </w:r>
          </w:p>
        </w:tc>
        <w:tc>
          <w:tcPr>
            <w:tcW w:w="992" w:type="dxa"/>
            <w:tcBorders>
              <w:top w:val="single" w:color="000000" w:sz="4" w:space="0"/>
              <w:left w:val="nil"/>
              <w:bottom w:val="single" w:color="000000" w:sz="4" w:space="0"/>
              <w:right w:val="nil"/>
            </w:tcBorders>
          </w:tcPr>
          <w:p w14:paraId="6F0FC95D">
            <w:pPr>
              <w:spacing w:after="0" w:line="240" w:lineRule="auto"/>
              <w:rPr>
                <w:rFonts w:ascii="Arial" w:hAnsi="Arial" w:eastAsia="Arial" w:cs="Arial"/>
                <w:sz w:val="20"/>
                <w:szCs w:val="20"/>
              </w:rPr>
            </w:pPr>
            <w:r>
              <w:rPr>
                <w:rFonts w:ascii="Arial" w:hAnsi="Arial" w:eastAsia="Arial" w:cs="Arial"/>
                <w:sz w:val="20"/>
                <w:szCs w:val="20"/>
              </w:rPr>
              <w:t>Aspek Materi</w:t>
            </w:r>
          </w:p>
        </w:tc>
        <w:tc>
          <w:tcPr>
            <w:tcW w:w="1417" w:type="dxa"/>
            <w:tcBorders>
              <w:top w:val="single" w:color="000000" w:sz="4" w:space="0"/>
              <w:left w:val="nil"/>
              <w:bottom w:val="single" w:color="000000" w:sz="4" w:space="0"/>
              <w:right w:val="nil"/>
            </w:tcBorders>
          </w:tcPr>
          <w:p w14:paraId="02CE5AF0">
            <w:pPr>
              <w:spacing w:after="0" w:line="240" w:lineRule="auto"/>
              <w:jc w:val="center"/>
              <w:rPr>
                <w:rFonts w:ascii="Arial" w:hAnsi="Arial" w:eastAsia="Arial" w:cs="Arial"/>
                <w:sz w:val="20"/>
                <w:szCs w:val="20"/>
              </w:rPr>
            </w:pPr>
            <w:r>
              <w:rPr>
                <w:rFonts w:ascii="Arial" w:hAnsi="Arial" w:eastAsia="Arial" w:cs="Arial"/>
                <w:sz w:val="20"/>
                <w:szCs w:val="20"/>
              </w:rPr>
              <w:t>94,00 %</w:t>
            </w:r>
          </w:p>
        </w:tc>
        <w:tc>
          <w:tcPr>
            <w:tcW w:w="1276" w:type="dxa"/>
            <w:tcBorders>
              <w:top w:val="single" w:color="000000" w:sz="4" w:space="0"/>
              <w:left w:val="nil"/>
              <w:bottom w:val="single" w:color="000000" w:sz="4" w:space="0"/>
              <w:right w:val="nil"/>
            </w:tcBorders>
          </w:tcPr>
          <w:p w14:paraId="7BDD7905">
            <w:pPr>
              <w:spacing w:after="0" w:line="240" w:lineRule="auto"/>
              <w:jc w:val="center"/>
              <w:rPr>
                <w:rFonts w:ascii="Arial" w:hAnsi="Arial" w:eastAsia="Arial" w:cs="Arial"/>
                <w:sz w:val="20"/>
                <w:szCs w:val="20"/>
              </w:rPr>
            </w:pPr>
            <w:r>
              <w:rPr>
                <w:rFonts w:ascii="Arial" w:hAnsi="Arial" w:eastAsia="Arial" w:cs="Arial"/>
                <w:sz w:val="20"/>
                <w:szCs w:val="20"/>
              </w:rPr>
              <w:t>Sangat Layak</w:t>
            </w:r>
          </w:p>
        </w:tc>
      </w:tr>
      <w:tr w14:paraId="06E9D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563" w:type="dxa"/>
            <w:tcBorders>
              <w:top w:val="single" w:color="000000" w:sz="4" w:space="0"/>
              <w:left w:val="nil"/>
              <w:bottom w:val="single" w:color="000000" w:sz="4" w:space="0"/>
              <w:right w:val="nil"/>
            </w:tcBorders>
          </w:tcPr>
          <w:p w14:paraId="1EECE811">
            <w:pPr>
              <w:spacing w:after="0" w:line="240" w:lineRule="auto"/>
              <w:jc w:val="center"/>
              <w:rPr>
                <w:rFonts w:ascii="Arial" w:hAnsi="Arial" w:eastAsia="Arial" w:cs="Arial"/>
                <w:sz w:val="20"/>
                <w:szCs w:val="20"/>
              </w:rPr>
            </w:pPr>
            <w:r>
              <w:rPr>
                <w:rFonts w:ascii="Arial" w:hAnsi="Arial" w:eastAsia="Arial" w:cs="Arial"/>
                <w:sz w:val="20"/>
                <w:szCs w:val="20"/>
              </w:rPr>
              <w:t>2.</w:t>
            </w:r>
          </w:p>
        </w:tc>
        <w:tc>
          <w:tcPr>
            <w:tcW w:w="992" w:type="dxa"/>
            <w:tcBorders>
              <w:top w:val="single" w:color="000000" w:sz="4" w:space="0"/>
              <w:left w:val="nil"/>
              <w:bottom w:val="single" w:color="000000" w:sz="4" w:space="0"/>
              <w:right w:val="nil"/>
            </w:tcBorders>
          </w:tcPr>
          <w:p w14:paraId="112EF89E">
            <w:pPr>
              <w:spacing w:after="0" w:line="240" w:lineRule="auto"/>
              <w:rPr>
                <w:rFonts w:ascii="Arial" w:hAnsi="Arial" w:eastAsia="Arial" w:cs="Arial"/>
                <w:sz w:val="20"/>
                <w:szCs w:val="20"/>
              </w:rPr>
            </w:pPr>
            <w:r>
              <w:rPr>
                <w:rFonts w:ascii="Arial" w:hAnsi="Arial" w:eastAsia="Arial" w:cs="Arial"/>
                <w:sz w:val="20"/>
                <w:szCs w:val="20"/>
              </w:rPr>
              <w:t>Aspek Media</w:t>
            </w:r>
          </w:p>
        </w:tc>
        <w:tc>
          <w:tcPr>
            <w:tcW w:w="1417" w:type="dxa"/>
            <w:tcBorders>
              <w:top w:val="single" w:color="000000" w:sz="4" w:space="0"/>
              <w:left w:val="nil"/>
              <w:bottom w:val="single" w:color="000000" w:sz="4" w:space="0"/>
              <w:right w:val="nil"/>
            </w:tcBorders>
          </w:tcPr>
          <w:p w14:paraId="0E091F1A">
            <w:pPr>
              <w:spacing w:after="0" w:line="240" w:lineRule="auto"/>
              <w:jc w:val="center"/>
              <w:rPr>
                <w:rFonts w:ascii="Arial" w:hAnsi="Arial" w:eastAsia="Arial" w:cs="Arial"/>
                <w:sz w:val="20"/>
                <w:szCs w:val="20"/>
              </w:rPr>
            </w:pPr>
            <w:r>
              <w:rPr>
                <w:rFonts w:ascii="Arial" w:hAnsi="Arial" w:eastAsia="Arial" w:cs="Arial"/>
                <w:sz w:val="20"/>
                <w:szCs w:val="20"/>
              </w:rPr>
              <w:t>94,11%</w:t>
            </w:r>
          </w:p>
        </w:tc>
        <w:tc>
          <w:tcPr>
            <w:tcW w:w="1276" w:type="dxa"/>
            <w:tcBorders>
              <w:top w:val="single" w:color="000000" w:sz="4" w:space="0"/>
              <w:left w:val="nil"/>
              <w:bottom w:val="single" w:color="000000" w:sz="4" w:space="0"/>
              <w:right w:val="nil"/>
            </w:tcBorders>
          </w:tcPr>
          <w:p w14:paraId="1ED7D418">
            <w:pPr>
              <w:spacing w:after="0" w:line="240" w:lineRule="auto"/>
              <w:jc w:val="center"/>
              <w:rPr>
                <w:rFonts w:ascii="Arial" w:hAnsi="Arial" w:eastAsia="Arial" w:cs="Arial"/>
                <w:sz w:val="20"/>
                <w:szCs w:val="20"/>
              </w:rPr>
            </w:pPr>
            <w:r>
              <w:rPr>
                <w:rFonts w:ascii="Arial" w:hAnsi="Arial" w:eastAsia="Arial" w:cs="Arial"/>
                <w:sz w:val="20"/>
                <w:szCs w:val="20"/>
              </w:rPr>
              <w:t>Sangat Layak</w:t>
            </w:r>
          </w:p>
        </w:tc>
      </w:tr>
    </w:tbl>
    <w:p w14:paraId="29748448">
      <w:pPr>
        <w:spacing w:after="0" w:line="360" w:lineRule="auto"/>
        <w:ind w:left="-142" w:firstLine="284"/>
        <w:jc w:val="both"/>
        <w:rPr>
          <w:rFonts w:ascii="Arial" w:hAnsi="Arial" w:eastAsia="Arial" w:cs="Arial"/>
        </w:rPr>
      </w:pPr>
    </w:p>
    <w:p w14:paraId="092F504D">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ind w:left="284"/>
        <w:jc w:val="both"/>
        <w:rPr>
          <w:rFonts w:ascii="Arial" w:hAnsi="Arial" w:eastAsia="Arial" w:cs="Arial"/>
          <w:sz w:val="24"/>
          <w:szCs w:val="24"/>
        </w:rPr>
      </w:pPr>
      <w:r>
        <w:rPr>
          <w:rFonts w:ascii="Arial" w:hAnsi="Arial" w:eastAsia="Arial" w:cs="Arial"/>
          <w:i/>
          <w:sz w:val="24"/>
          <w:szCs w:val="24"/>
        </w:rPr>
        <w:t>Implementation</w:t>
      </w:r>
      <w:r>
        <w:rPr>
          <w:rFonts w:ascii="Arial" w:hAnsi="Arial" w:eastAsia="Arial" w:cs="Arial"/>
          <w:sz w:val="24"/>
          <w:szCs w:val="24"/>
        </w:rPr>
        <w:t xml:space="preserve"> (Implementasi)</w:t>
      </w:r>
      <w:r>
        <w:rPr>
          <w:rFonts w:ascii="Arial" w:hAnsi="Arial" w:eastAsia="Arial" w:cs="Arial"/>
          <w:sz w:val="24"/>
          <w:szCs w:val="24"/>
          <w:lang w:val="id-ID"/>
        </w:rPr>
        <w:t xml:space="preserve"> Media ARTAS</w:t>
      </w:r>
    </w:p>
    <w:p w14:paraId="3C7BF356">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284"/>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 xml:space="preserve">Pada tahap ini dilakukan uji coba lapangan media pembelajaran </w:t>
      </w:r>
      <w:r>
        <w:rPr>
          <w:rFonts w:ascii="Arial" w:hAnsi="Arial" w:eastAsia="Arial" w:cs="Arial"/>
          <w:i/>
          <w:sz w:val="24"/>
          <w:szCs w:val="24"/>
        </w:rPr>
        <w:t>Augmented Reality</w:t>
      </w:r>
      <w:r>
        <w:rPr>
          <w:rFonts w:ascii="Arial" w:hAnsi="Arial" w:eastAsia="Arial" w:cs="Arial"/>
          <w:sz w:val="24"/>
          <w:szCs w:val="24"/>
        </w:rPr>
        <w:t xml:space="preserve"> Tata Surya (ARTAS). Uji coba lapangan berlangsung di SD Negeri Sidorejo Lor 01 Salatiga dengan melibatkan dua kelas VI sebagai subjek penelitian. Masing-masing kelas terdiri dari 22 siswa, sehingga total jumlah subjek sebanyak 44 siswa. Kelas eksperimen mendapatkan pembelajaran menggunakan media ARTAS, sedangkan kelas kontrol menggunakan media pembelajaran </w:t>
      </w:r>
      <w:r>
        <w:rPr>
          <w:rFonts w:ascii="Arial" w:hAnsi="Arial" w:eastAsia="Arial" w:cs="Arial"/>
          <w:i/>
          <w:sz w:val="24"/>
          <w:szCs w:val="24"/>
        </w:rPr>
        <w:t>PowerPoint</w:t>
      </w:r>
      <w:r>
        <w:rPr>
          <w:rFonts w:ascii="Arial" w:hAnsi="Arial" w:eastAsia="Arial" w:cs="Arial"/>
          <w:sz w:val="24"/>
          <w:szCs w:val="24"/>
        </w:rPr>
        <w:t>, tanpa media ARTAS.</w:t>
      </w:r>
    </w:p>
    <w:p w14:paraId="37717F44">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ind w:left="284"/>
        <w:jc w:val="both"/>
        <w:rPr>
          <w:rFonts w:ascii="Arial" w:hAnsi="Arial" w:eastAsia="Arial" w:cs="Arial"/>
          <w:sz w:val="24"/>
          <w:szCs w:val="24"/>
        </w:rPr>
      </w:pPr>
      <w:r>
        <w:rPr>
          <w:rFonts w:ascii="Arial" w:hAnsi="Arial" w:eastAsia="Arial" w:cs="Arial"/>
          <w:i/>
          <w:sz w:val="24"/>
          <w:szCs w:val="24"/>
        </w:rPr>
        <w:t>Evaluation</w:t>
      </w:r>
      <w:r>
        <w:rPr>
          <w:rFonts w:ascii="Arial" w:hAnsi="Arial" w:eastAsia="Arial" w:cs="Arial"/>
          <w:sz w:val="24"/>
          <w:szCs w:val="24"/>
        </w:rPr>
        <w:t xml:space="preserve"> (Evaluasi)</w:t>
      </w:r>
      <w:r>
        <w:rPr>
          <w:rFonts w:ascii="Arial" w:hAnsi="Arial" w:eastAsia="Arial" w:cs="Arial"/>
          <w:sz w:val="24"/>
          <w:szCs w:val="24"/>
          <w:lang w:val="id-ID"/>
        </w:rPr>
        <w:t xml:space="preserve"> Media ARTAS</w:t>
      </w:r>
    </w:p>
    <w:p w14:paraId="5A7CBF22">
      <w:pPr>
        <w:spacing w:after="0" w:line="360" w:lineRule="auto"/>
        <w:ind w:left="283" w:firstLine="720"/>
        <w:jc w:val="both"/>
        <w:rPr>
          <w:rFonts w:ascii="Arial" w:hAnsi="Arial" w:eastAsia="Arial" w:cs="Arial"/>
          <w:sz w:val="24"/>
          <w:szCs w:val="24"/>
        </w:rPr>
      </w:pPr>
      <w:r>
        <w:rPr>
          <w:rFonts w:ascii="Arial" w:hAnsi="Arial" w:eastAsia="Arial" w:cs="Arial"/>
          <w:sz w:val="24"/>
          <w:szCs w:val="24"/>
        </w:rPr>
        <w:t xml:space="preserve">Evaluasi dilakukan untuk mengukur efektivitas media ARTAS dalam meningkatkan pemahaman siswa tentang tata surya. Siswa kelas VI dibagi menjadi kelas eksperimen yang menggunakan ARTAS dan kelas kontrol yang menggunakan </w:t>
      </w:r>
      <w:r>
        <w:rPr>
          <w:rFonts w:ascii="Arial" w:hAnsi="Arial" w:eastAsia="Arial" w:cs="Arial"/>
          <w:i/>
          <w:sz w:val="24"/>
          <w:szCs w:val="24"/>
        </w:rPr>
        <w:t>PowerPoint.</w:t>
      </w:r>
      <w:r>
        <w:rPr>
          <w:rFonts w:ascii="Arial" w:hAnsi="Arial" w:eastAsia="Arial" w:cs="Arial"/>
          <w:sz w:val="24"/>
          <w:szCs w:val="24"/>
        </w:rPr>
        <w:t xml:space="preserve"> </w:t>
      </w:r>
      <w:r>
        <w:rPr>
          <w:rFonts w:ascii="Arial" w:hAnsi="Arial" w:eastAsia="Arial" w:cs="Arial"/>
          <w:i/>
          <w:sz w:val="24"/>
          <w:szCs w:val="24"/>
        </w:rPr>
        <w:t>Pretest</w:t>
      </w:r>
      <w:r>
        <w:rPr>
          <w:rFonts w:ascii="Arial" w:hAnsi="Arial" w:eastAsia="Arial" w:cs="Arial"/>
          <w:sz w:val="24"/>
          <w:szCs w:val="24"/>
        </w:rPr>
        <w:t xml:space="preserve"> diberikan sebelum pembelajaran untuk mengetahui pemahaman awal, sedangkan </w:t>
      </w:r>
      <w:r>
        <w:rPr>
          <w:rFonts w:ascii="Arial" w:hAnsi="Arial" w:eastAsia="Arial" w:cs="Arial"/>
          <w:i/>
          <w:sz w:val="24"/>
          <w:szCs w:val="24"/>
        </w:rPr>
        <w:t>posttest</w:t>
      </w:r>
      <w:r>
        <w:rPr>
          <w:rFonts w:ascii="Arial" w:hAnsi="Arial" w:eastAsia="Arial" w:cs="Arial"/>
          <w:sz w:val="24"/>
          <w:szCs w:val="24"/>
        </w:rPr>
        <w:t xml:space="preserve"> setelah pembelajaran untuk melihat peningkatan hasil belajar.</w:t>
      </w:r>
    </w:p>
    <w:p w14:paraId="176E77AC">
      <w:pPr>
        <w:spacing w:after="0" w:line="360" w:lineRule="auto"/>
        <w:ind w:firstLine="720"/>
        <w:jc w:val="both"/>
        <w:rPr>
          <w:rFonts w:ascii="Arial" w:hAnsi="Arial" w:eastAsia="Arial" w:cs="Arial"/>
          <w:sz w:val="24"/>
          <w:szCs w:val="24"/>
        </w:rPr>
      </w:pPr>
      <w:r>
        <w:rPr>
          <w:rFonts w:ascii="Arial" w:hAnsi="Arial" w:eastAsia="Arial" w:cs="Arial"/>
          <w:sz w:val="24"/>
          <w:szCs w:val="24"/>
        </w:rPr>
        <w:t>Data yang diperoleh dari hasil evaluasi kemudian di analisis.</w:t>
      </w:r>
      <w:r>
        <w:rPr>
          <w:rFonts w:ascii="Arial" w:hAnsi="Arial" w:eastAsia="Arial" w:cs="Arial"/>
        </w:rPr>
        <w:t xml:space="preserve"> </w:t>
      </w:r>
      <w:r>
        <w:rPr>
          <w:rFonts w:ascii="Arial" w:hAnsi="Arial" w:eastAsia="Arial" w:cs="Arial"/>
          <w:sz w:val="24"/>
          <w:szCs w:val="24"/>
        </w:rPr>
        <w:t xml:space="preserve">Analisis data dilakukan melalui analisis data hasil belajar, uji normalitas, uji homogenitas, dan uji </w:t>
      </w:r>
      <w:r>
        <w:rPr>
          <w:rFonts w:ascii="Arial" w:hAnsi="Arial" w:eastAsia="Arial" w:cs="Arial"/>
          <w:i/>
          <w:sz w:val="24"/>
          <w:szCs w:val="24"/>
        </w:rPr>
        <w:t>independent sample t-test</w:t>
      </w:r>
      <w:r>
        <w:rPr>
          <w:rFonts w:ascii="Arial" w:hAnsi="Arial" w:eastAsia="Arial" w:cs="Arial"/>
          <w:sz w:val="24"/>
          <w:szCs w:val="24"/>
        </w:rPr>
        <w:t xml:space="preserve"> untuk mengetahui perbedaan hasil belajar antara kelompok. Selain itu, analisis N-Gain digunakan untuk mengukur efektivitas media ARTAS dalam meningkatkan hasil belajar siswa. Hasil analisis disajikan secara sistematis untuk menjawab rumusan masalah penelitian.</w:t>
      </w:r>
    </w:p>
    <w:p w14:paraId="5511D69C">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ind w:left="284" w:hanging="284"/>
        <w:jc w:val="both"/>
        <w:rPr>
          <w:rFonts w:ascii="Arial" w:hAnsi="Arial" w:eastAsia="Arial" w:cs="Arial"/>
          <w:sz w:val="24"/>
          <w:szCs w:val="24"/>
        </w:rPr>
      </w:pPr>
      <w:r>
        <w:rPr>
          <w:rFonts w:ascii="Arial" w:hAnsi="Arial" w:eastAsia="Arial" w:cs="Arial"/>
          <w:sz w:val="24"/>
          <w:szCs w:val="24"/>
        </w:rPr>
        <w:t>Hasil Analisis Data Hasil Belajar</w:t>
      </w:r>
    </w:p>
    <w:p w14:paraId="55A4A737">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284" w:hanging="284"/>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Analisis data hasil belajar dilakukan untuk memberikan gambaran awal mengenai hasil belajar siswa sebelum dan sesudah perlakuan pembelajaran, baik pada kelas eksperimen maupun kelas kontrol.</w:t>
      </w:r>
    </w:p>
    <w:p w14:paraId="3B3DD0C0">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284" w:hanging="284"/>
        <w:jc w:val="both"/>
        <w:rPr>
          <w:rFonts w:ascii="Arial" w:hAnsi="Arial" w:eastAsia="Arial" w:cs="Arial"/>
          <w:sz w:val="24"/>
          <w:szCs w:val="24"/>
        </w:rPr>
      </w:pPr>
    </w:p>
    <w:p w14:paraId="64511712">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284" w:hanging="284"/>
        <w:jc w:val="both"/>
        <w:rPr>
          <w:rFonts w:ascii="Arial" w:hAnsi="Arial" w:eastAsia="Arial" w:cs="Arial"/>
          <w:sz w:val="24"/>
          <w:szCs w:val="24"/>
        </w:rPr>
      </w:pPr>
    </w:p>
    <w:p w14:paraId="2F0B5AE1">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284" w:hanging="284"/>
        <w:jc w:val="both"/>
        <w:rPr>
          <w:rFonts w:ascii="Arial" w:hAnsi="Arial" w:eastAsia="Arial" w:cs="Arial"/>
          <w:sz w:val="24"/>
          <w:szCs w:val="24"/>
        </w:rPr>
      </w:pPr>
    </w:p>
    <w:p w14:paraId="5465EC18">
      <w:pPr>
        <w:widowControl w:val="0"/>
        <w:spacing w:after="0" w:line="360" w:lineRule="auto"/>
        <w:ind w:left="283" w:right="65"/>
        <w:jc w:val="center"/>
        <w:rPr>
          <w:rFonts w:ascii="Arial" w:hAnsi="Arial" w:eastAsia="Arial" w:cs="Arial"/>
          <w:sz w:val="24"/>
          <w:szCs w:val="24"/>
        </w:rPr>
      </w:pPr>
      <w:r>
        <w:rPr>
          <w:rFonts w:ascii="Arial" w:hAnsi="Arial" w:eastAsia="Arial" w:cs="Arial"/>
          <w:b/>
        </w:rPr>
        <w:t>Tabel 2. Data Hasil Belajar</w:t>
      </w:r>
    </w:p>
    <w:tbl>
      <w:tblPr>
        <w:tblStyle w:val="27"/>
        <w:tblpPr w:leftFromText="180" w:rightFromText="180" w:vertAnchor="text" w:horzAnchor="margin" w:tblpXSpec="right" w:tblpY="45"/>
        <w:tblW w:w="4064" w:type="dxa"/>
        <w:tblInd w:w="0" w:type="dxa"/>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15" w:type="dxa"/>
          <w:left w:w="15" w:type="dxa"/>
          <w:bottom w:w="15" w:type="dxa"/>
          <w:right w:w="15" w:type="dxa"/>
        </w:tblCellMar>
      </w:tblPr>
      <w:tblGrid>
        <w:gridCol w:w="1514"/>
        <w:gridCol w:w="1275"/>
        <w:gridCol w:w="1275"/>
      </w:tblGrid>
      <w:tr w14:paraId="4EBF7382">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172" w:hRule="atLeast"/>
        </w:trPr>
        <w:tc>
          <w:tcPr>
            <w:tcW w:w="1514" w:type="dxa"/>
            <w:tcMar>
              <w:top w:w="100" w:type="dxa"/>
              <w:left w:w="100" w:type="dxa"/>
              <w:bottom w:w="100" w:type="dxa"/>
              <w:right w:w="100" w:type="dxa"/>
            </w:tcMar>
            <w:vAlign w:val="center"/>
          </w:tcPr>
          <w:p w14:paraId="125935D9">
            <w:pPr>
              <w:spacing w:after="0" w:line="240" w:lineRule="auto"/>
              <w:jc w:val="center"/>
              <w:rPr>
                <w:rFonts w:ascii="Arial" w:hAnsi="Arial" w:eastAsia="Arial" w:cs="Arial"/>
                <w:sz w:val="20"/>
                <w:szCs w:val="20"/>
              </w:rPr>
            </w:pPr>
            <w:r>
              <w:rPr>
                <w:rFonts w:ascii="Arial" w:hAnsi="Arial" w:eastAsia="Arial" w:cs="Arial"/>
                <w:b/>
                <w:sz w:val="20"/>
                <w:szCs w:val="20"/>
              </w:rPr>
              <w:t>Kelompok</w:t>
            </w:r>
          </w:p>
        </w:tc>
        <w:tc>
          <w:tcPr>
            <w:tcW w:w="1275" w:type="dxa"/>
            <w:tcMar>
              <w:top w:w="100" w:type="dxa"/>
              <w:left w:w="100" w:type="dxa"/>
              <w:bottom w:w="100" w:type="dxa"/>
              <w:right w:w="100" w:type="dxa"/>
            </w:tcMar>
            <w:vAlign w:val="center"/>
          </w:tcPr>
          <w:p w14:paraId="19A2B07A">
            <w:pPr>
              <w:spacing w:after="0" w:line="240" w:lineRule="auto"/>
              <w:jc w:val="center"/>
              <w:rPr>
                <w:rFonts w:ascii="Arial" w:hAnsi="Arial" w:eastAsia="Arial" w:cs="Arial"/>
                <w:b/>
                <w:sz w:val="20"/>
                <w:szCs w:val="20"/>
              </w:rPr>
            </w:pPr>
            <w:r>
              <w:rPr>
                <w:rFonts w:ascii="Arial" w:hAnsi="Arial" w:eastAsia="Arial" w:cs="Arial"/>
                <w:b/>
                <w:sz w:val="20"/>
                <w:szCs w:val="20"/>
              </w:rPr>
              <w:t>N(Jumlah Siswa)</w:t>
            </w:r>
          </w:p>
        </w:tc>
        <w:tc>
          <w:tcPr>
            <w:tcW w:w="1275" w:type="dxa"/>
            <w:tcMar>
              <w:top w:w="100" w:type="dxa"/>
              <w:left w:w="100" w:type="dxa"/>
              <w:bottom w:w="100" w:type="dxa"/>
              <w:right w:w="100" w:type="dxa"/>
            </w:tcMar>
            <w:vAlign w:val="center"/>
          </w:tcPr>
          <w:p w14:paraId="332A16FC">
            <w:pPr>
              <w:spacing w:after="0" w:line="240" w:lineRule="auto"/>
              <w:jc w:val="center"/>
              <w:rPr>
                <w:rFonts w:ascii="Arial" w:hAnsi="Arial" w:eastAsia="Arial" w:cs="Arial"/>
                <w:sz w:val="20"/>
                <w:szCs w:val="20"/>
              </w:rPr>
            </w:pPr>
            <w:r>
              <w:rPr>
                <w:rFonts w:ascii="Arial" w:hAnsi="Arial" w:eastAsia="Arial" w:cs="Arial"/>
                <w:b/>
                <w:sz w:val="20"/>
                <w:szCs w:val="20"/>
              </w:rPr>
              <w:t>Mean</w:t>
            </w:r>
            <w:r>
              <w:rPr>
                <w:rFonts w:ascii="Arial" w:hAnsi="Arial" w:eastAsia="Arial" w:cs="Arial"/>
                <w:sz w:val="20"/>
                <w:szCs w:val="20"/>
              </w:rPr>
              <w:t xml:space="preserve"> </w:t>
            </w:r>
            <w:r>
              <w:rPr>
                <w:rFonts w:ascii="Arial" w:hAnsi="Arial" w:eastAsia="Arial" w:cs="Arial"/>
                <w:b/>
                <w:sz w:val="20"/>
                <w:szCs w:val="20"/>
              </w:rPr>
              <w:t>(Rata-rata)</w:t>
            </w:r>
          </w:p>
        </w:tc>
      </w:tr>
      <w:tr w14:paraId="468CBC0A">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162" w:hRule="atLeast"/>
        </w:trPr>
        <w:tc>
          <w:tcPr>
            <w:tcW w:w="1514" w:type="dxa"/>
            <w:tcMar>
              <w:top w:w="100" w:type="dxa"/>
              <w:left w:w="100" w:type="dxa"/>
              <w:bottom w:w="100" w:type="dxa"/>
              <w:right w:w="100" w:type="dxa"/>
            </w:tcMar>
          </w:tcPr>
          <w:p w14:paraId="610189EF">
            <w:pPr>
              <w:spacing w:after="0" w:line="240" w:lineRule="auto"/>
              <w:rPr>
                <w:rFonts w:ascii="Arial" w:hAnsi="Arial" w:eastAsia="Arial" w:cs="Arial"/>
                <w:sz w:val="20"/>
                <w:szCs w:val="20"/>
              </w:rPr>
            </w:pPr>
            <w:r>
              <w:rPr>
                <w:rFonts w:ascii="Arial" w:hAnsi="Arial" w:eastAsia="Arial" w:cs="Arial"/>
                <w:i/>
                <w:sz w:val="20"/>
                <w:szCs w:val="20"/>
              </w:rPr>
              <w:t>Pretest</w:t>
            </w:r>
            <w:r>
              <w:rPr>
                <w:rFonts w:ascii="Arial" w:hAnsi="Arial" w:eastAsia="Arial" w:cs="Arial"/>
                <w:sz w:val="20"/>
                <w:szCs w:val="20"/>
              </w:rPr>
              <w:t xml:space="preserve"> Eksperimen</w:t>
            </w:r>
          </w:p>
        </w:tc>
        <w:tc>
          <w:tcPr>
            <w:tcW w:w="1275" w:type="dxa"/>
            <w:tcMar>
              <w:top w:w="100" w:type="dxa"/>
              <w:left w:w="100" w:type="dxa"/>
              <w:bottom w:w="100" w:type="dxa"/>
              <w:right w:w="100" w:type="dxa"/>
            </w:tcMar>
          </w:tcPr>
          <w:p w14:paraId="36DB02E3">
            <w:pPr>
              <w:spacing w:after="0" w:line="240" w:lineRule="auto"/>
              <w:jc w:val="center"/>
              <w:rPr>
                <w:rFonts w:ascii="Arial" w:hAnsi="Arial" w:eastAsia="Arial" w:cs="Arial"/>
                <w:sz w:val="20"/>
                <w:szCs w:val="20"/>
              </w:rPr>
            </w:pPr>
            <w:r>
              <w:rPr>
                <w:rFonts w:ascii="Arial" w:hAnsi="Arial" w:eastAsia="Arial" w:cs="Arial"/>
                <w:sz w:val="20"/>
                <w:szCs w:val="20"/>
              </w:rPr>
              <w:t>22</w:t>
            </w:r>
          </w:p>
        </w:tc>
        <w:tc>
          <w:tcPr>
            <w:tcW w:w="1275" w:type="dxa"/>
            <w:tcMar>
              <w:top w:w="100" w:type="dxa"/>
              <w:left w:w="100" w:type="dxa"/>
              <w:bottom w:w="100" w:type="dxa"/>
              <w:right w:w="100" w:type="dxa"/>
            </w:tcMar>
          </w:tcPr>
          <w:p w14:paraId="48610D69">
            <w:pPr>
              <w:spacing w:after="0" w:line="240" w:lineRule="auto"/>
              <w:jc w:val="center"/>
              <w:rPr>
                <w:rFonts w:ascii="Arial" w:hAnsi="Arial" w:eastAsia="Arial" w:cs="Arial"/>
                <w:sz w:val="20"/>
                <w:szCs w:val="20"/>
              </w:rPr>
            </w:pPr>
            <w:r>
              <w:rPr>
                <w:rFonts w:ascii="Arial" w:hAnsi="Arial" w:eastAsia="Arial" w:cs="Arial"/>
                <w:sz w:val="20"/>
                <w:szCs w:val="20"/>
              </w:rPr>
              <w:t>37,91</w:t>
            </w:r>
          </w:p>
        </w:tc>
      </w:tr>
      <w:tr w14:paraId="23E522D6">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172" w:hRule="atLeast"/>
        </w:trPr>
        <w:tc>
          <w:tcPr>
            <w:tcW w:w="1514" w:type="dxa"/>
            <w:tcMar>
              <w:top w:w="100" w:type="dxa"/>
              <w:left w:w="100" w:type="dxa"/>
              <w:bottom w:w="100" w:type="dxa"/>
              <w:right w:w="100" w:type="dxa"/>
            </w:tcMar>
          </w:tcPr>
          <w:p w14:paraId="202A35C3">
            <w:pPr>
              <w:spacing w:after="0" w:line="240" w:lineRule="auto"/>
              <w:rPr>
                <w:rFonts w:ascii="Arial" w:hAnsi="Arial" w:eastAsia="Arial" w:cs="Arial"/>
                <w:sz w:val="20"/>
                <w:szCs w:val="20"/>
              </w:rPr>
            </w:pPr>
            <w:r>
              <w:rPr>
                <w:rFonts w:ascii="Arial" w:hAnsi="Arial" w:eastAsia="Arial" w:cs="Arial"/>
                <w:i/>
                <w:sz w:val="20"/>
                <w:szCs w:val="20"/>
              </w:rPr>
              <w:t>Posttest</w:t>
            </w:r>
            <w:r>
              <w:rPr>
                <w:rFonts w:ascii="Arial" w:hAnsi="Arial" w:eastAsia="Arial" w:cs="Arial"/>
                <w:sz w:val="20"/>
                <w:szCs w:val="20"/>
              </w:rPr>
              <w:t xml:space="preserve"> Eksperimen</w:t>
            </w:r>
          </w:p>
        </w:tc>
        <w:tc>
          <w:tcPr>
            <w:tcW w:w="1275" w:type="dxa"/>
            <w:tcMar>
              <w:top w:w="100" w:type="dxa"/>
              <w:left w:w="100" w:type="dxa"/>
              <w:bottom w:w="100" w:type="dxa"/>
              <w:right w:w="100" w:type="dxa"/>
            </w:tcMar>
          </w:tcPr>
          <w:p w14:paraId="383E0E70">
            <w:pPr>
              <w:spacing w:after="0" w:line="240" w:lineRule="auto"/>
              <w:jc w:val="center"/>
              <w:rPr>
                <w:rFonts w:ascii="Arial" w:hAnsi="Arial" w:eastAsia="Arial" w:cs="Arial"/>
                <w:sz w:val="20"/>
                <w:szCs w:val="20"/>
              </w:rPr>
            </w:pPr>
            <w:r>
              <w:rPr>
                <w:rFonts w:ascii="Arial" w:hAnsi="Arial" w:eastAsia="Arial" w:cs="Arial"/>
                <w:sz w:val="20"/>
                <w:szCs w:val="20"/>
              </w:rPr>
              <w:t>22</w:t>
            </w:r>
          </w:p>
        </w:tc>
        <w:tc>
          <w:tcPr>
            <w:tcW w:w="1275" w:type="dxa"/>
            <w:tcMar>
              <w:top w:w="100" w:type="dxa"/>
              <w:left w:w="100" w:type="dxa"/>
              <w:bottom w:w="100" w:type="dxa"/>
              <w:right w:w="100" w:type="dxa"/>
            </w:tcMar>
          </w:tcPr>
          <w:p w14:paraId="3F64ABEB">
            <w:pPr>
              <w:spacing w:after="0" w:line="240" w:lineRule="auto"/>
              <w:jc w:val="center"/>
              <w:rPr>
                <w:rFonts w:ascii="Arial" w:hAnsi="Arial" w:eastAsia="Arial" w:cs="Arial"/>
                <w:sz w:val="20"/>
                <w:szCs w:val="20"/>
              </w:rPr>
            </w:pPr>
            <w:r>
              <w:rPr>
                <w:rFonts w:ascii="Arial" w:hAnsi="Arial" w:eastAsia="Arial" w:cs="Arial"/>
                <w:sz w:val="20"/>
                <w:szCs w:val="20"/>
              </w:rPr>
              <w:t>86,64</w:t>
            </w:r>
          </w:p>
        </w:tc>
      </w:tr>
      <w:tr w14:paraId="7C18A31E">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162" w:hRule="atLeast"/>
        </w:trPr>
        <w:tc>
          <w:tcPr>
            <w:tcW w:w="1514" w:type="dxa"/>
            <w:tcMar>
              <w:top w:w="100" w:type="dxa"/>
              <w:left w:w="100" w:type="dxa"/>
              <w:bottom w:w="100" w:type="dxa"/>
              <w:right w:w="100" w:type="dxa"/>
            </w:tcMar>
          </w:tcPr>
          <w:p w14:paraId="2E8FB65C">
            <w:pPr>
              <w:spacing w:after="0" w:line="240" w:lineRule="auto"/>
              <w:rPr>
                <w:rFonts w:ascii="Arial" w:hAnsi="Arial" w:eastAsia="Arial" w:cs="Arial"/>
                <w:sz w:val="20"/>
                <w:szCs w:val="20"/>
              </w:rPr>
            </w:pPr>
            <w:r>
              <w:rPr>
                <w:rFonts w:ascii="Arial" w:hAnsi="Arial" w:eastAsia="Arial" w:cs="Arial"/>
                <w:i/>
                <w:sz w:val="20"/>
                <w:szCs w:val="20"/>
              </w:rPr>
              <w:t>Pretest</w:t>
            </w:r>
            <w:r>
              <w:rPr>
                <w:rFonts w:ascii="Arial" w:hAnsi="Arial" w:eastAsia="Arial" w:cs="Arial"/>
                <w:sz w:val="20"/>
                <w:szCs w:val="20"/>
              </w:rPr>
              <w:t xml:space="preserve"> Kontrol</w:t>
            </w:r>
          </w:p>
        </w:tc>
        <w:tc>
          <w:tcPr>
            <w:tcW w:w="1275" w:type="dxa"/>
            <w:tcMar>
              <w:top w:w="100" w:type="dxa"/>
              <w:left w:w="100" w:type="dxa"/>
              <w:bottom w:w="100" w:type="dxa"/>
              <w:right w:w="100" w:type="dxa"/>
            </w:tcMar>
          </w:tcPr>
          <w:p w14:paraId="4F518D84">
            <w:pPr>
              <w:spacing w:after="0" w:line="240" w:lineRule="auto"/>
              <w:jc w:val="center"/>
              <w:rPr>
                <w:rFonts w:ascii="Arial" w:hAnsi="Arial" w:eastAsia="Arial" w:cs="Arial"/>
                <w:sz w:val="20"/>
                <w:szCs w:val="20"/>
              </w:rPr>
            </w:pPr>
            <w:r>
              <w:rPr>
                <w:rFonts w:ascii="Arial" w:hAnsi="Arial" w:eastAsia="Arial" w:cs="Arial"/>
                <w:sz w:val="20"/>
                <w:szCs w:val="20"/>
              </w:rPr>
              <w:t>22</w:t>
            </w:r>
          </w:p>
        </w:tc>
        <w:tc>
          <w:tcPr>
            <w:tcW w:w="1275" w:type="dxa"/>
            <w:tcMar>
              <w:top w:w="100" w:type="dxa"/>
              <w:left w:w="100" w:type="dxa"/>
              <w:bottom w:w="100" w:type="dxa"/>
              <w:right w:w="100" w:type="dxa"/>
            </w:tcMar>
          </w:tcPr>
          <w:p w14:paraId="3E4075B3">
            <w:pPr>
              <w:spacing w:after="0" w:line="240" w:lineRule="auto"/>
              <w:jc w:val="center"/>
              <w:rPr>
                <w:rFonts w:ascii="Arial" w:hAnsi="Arial" w:eastAsia="Arial" w:cs="Arial"/>
                <w:sz w:val="20"/>
                <w:szCs w:val="20"/>
              </w:rPr>
            </w:pPr>
            <w:r>
              <w:rPr>
                <w:rFonts w:ascii="Arial" w:hAnsi="Arial" w:eastAsia="Arial" w:cs="Arial"/>
                <w:sz w:val="20"/>
                <w:szCs w:val="20"/>
              </w:rPr>
              <w:t>38,82</w:t>
            </w:r>
          </w:p>
        </w:tc>
      </w:tr>
      <w:tr w14:paraId="1CD5110B">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172" w:hRule="atLeast"/>
        </w:trPr>
        <w:tc>
          <w:tcPr>
            <w:tcW w:w="1514" w:type="dxa"/>
            <w:tcMar>
              <w:top w:w="100" w:type="dxa"/>
              <w:left w:w="100" w:type="dxa"/>
              <w:bottom w:w="100" w:type="dxa"/>
              <w:right w:w="100" w:type="dxa"/>
            </w:tcMar>
          </w:tcPr>
          <w:p w14:paraId="43524C00">
            <w:pPr>
              <w:spacing w:after="0" w:line="240" w:lineRule="auto"/>
              <w:rPr>
                <w:rFonts w:ascii="Arial" w:hAnsi="Arial" w:eastAsia="Arial" w:cs="Arial"/>
                <w:sz w:val="20"/>
                <w:szCs w:val="20"/>
              </w:rPr>
            </w:pPr>
            <w:r>
              <w:rPr>
                <w:rFonts w:ascii="Arial" w:hAnsi="Arial" w:eastAsia="Arial" w:cs="Arial"/>
                <w:i/>
                <w:sz w:val="20"/>
                <w:szCs w:val="20"/>
              </w:rPr>
              <w:t xml:space="preserve">Posttest </w:t>
            </w:r>
            <w:r>
              <w:rPr>
                <w:rFonts w:ascii="Arial" w:hAnsi="Arial" w:eastAsia="Arial" w:cs="Arial"/>
                <w:sz w:val="20"/>
                <w:szCs w:val="20"/>
              </w:rPr>
              <w:t>Kontrol</w:t>
            </w:r>
          </w:p>
        </w:tc>
        <w:tc>
          <w:tcPr>
            <w:tcW w:w="1275" w:type="dxa"/>
            <w:tcMar>
              <w:top w:w="100" w:type="dxa"/>
              <w:left w:w="100" w:type="dxa"/>
              <w:bottom w:w="100" w:type="dxa"/>
              <w:right w:w="100" w:type="dxa"/>
            </w:tcMar>
          </w:tcPr>
          <w:p w14:paraId="518F7370">
            <w:pPr>
              <w:spacing w:after="0" w:line="240" w:lineRule="auto"/>
              <w:jc w:val="center"/>
              <w:rPr>
                <w:rFonts w:ascii="Arial" w:hAnsi="Arial" w:eastAsia="Arial" w:cs="Arial"/>
                <w:sz w:val="20"/>
                <w:szCs w:val="20"/>
              </w:rPr>
            </w:pPr>
            <w:r>
              <w:rPr>
                <w:rFonts w:ascii="Arial" w:hAnsi="Arial" w:eastAsia="Arial" w:cs="Arial"/>
                <w:sz w:val="20"/>
                <w:szCs w:val="20"/>
              </w:rPr>
              <w:t>22</w:t>
            </w:r>
          </w:p>
        </w:tc>
        <w:tc>
          <w:tcPr>
            <w:tcW w:w="1275" w:type="dxa"/>
            <w:tcMar>
              <w:top w:w="100" w:type="dxa"/>
              <w:left w:w="100" w:type="dxa"/>
              <w:bottom w:w="100" w:type="dxa"/>
              <w:right w:w="100" w:type="dxa"/>
            </w:tcMar>
          </w:tcPr>
          <w:p w14:paraId="240F922A">
            <w:pPr>
              <w:spacing w:after="0" w:line="240" w:lineRule="auto"/>
              <w:jc w:val="center"/>
              <w:rPr>
                <w:rFonts w:ascii="Arial" w:hAnsi="Arial" w:eastAsia="Arial" w:cs="Arial"/>
                <w:sz w:val="20"/>
                <w:szCs w:val="20"/>
              </w:rPr>
            </w:pPr>
            <w:r>
              <w:rPr>
                <w:rFonts w:ascii="Arial" w:hAnsi="Arial" w:eastAsia="Arial" w:cs="Arial"/>
                <w:sz w:val="20"/>
                <w:szCs w:val="20"/>
              </w:rPr>
              <w:t>66,95</w:t>
            </w:r>
          </w:p>
        </w:tc>
      </w:tr>
    </w:tbl>
    <w:p w14:paraId="57892077">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426"/>
        <w:jc w:val="both"/>
        <w:rPr>
          <w:rFonts w:ascii="Arial" w:hAnsi="Arial" w:eastAsia="Arial" w:cs="Arial"/>
          <w:sz w:val="18"/>
          <w:szCs w:val="18"/>
        </w:rPr>
      </w:pPr>
      <w:r>
        <w:rPr>
          <w:rFonts w:ascii="Arial" w:hAnsi="Arial" w:eastAsia="Arial" w:cs="Arial"/>
          <w:sz w:val="18"/>
          <w:szCs w:val="18"/>
        </w:rPr>
        <w:t>a. Lilliefors Significance Correction</w:t>
      </w:r>
    </w:p>
    <w:p w14:paraId="1B9E56A9">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firstLine="720"/>
        <w:jc w:val="both"/>
        <w:rPr>
          <w:rFonts w:ascii="Arial" w:hAnsi="Arial" w:eastAsia="Arial" w:cs="Arial"/>
          <w:sz w:val="24"/>
          <w:szCs w:val="24"/>
        </w:rPr>
      </w:pPr>
    </w:p>
    <w:p w14:paraId="4D66A158">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firstLine="720"/>
        <w:jc w:val="both"/>
        <w:rPr>
          <w:rFonts w:ascii="Arial" w:hAnsi="Arial" w:eastAsia="Arial" w:cs="Arial"/>
          <w:sz w:val="24"/>
          <w:szCs w:val="24"/>
        </w:rPr>
      </w:pPr>
      <w:r>
        <w:rPr>
          <w:rFonts w:ascii="Arial" w:hAnsi="Arial" w:eastAsia="Arial" w:cs="Arial"/>
          <w:sz w:val="24"/>
          <w:szCs w:val="24"/>
        </w:rPr>
        <w:t xml:space="preserve">Berdasarkan tabel 2, hasil data menunjukkan peningkatan rata-rata nilai </w:t>
      </w:r>
      <w:r>
        <w:rPr>
          <w:rFonts w:ascii="Arial" w:hAnsi="Arial" w:eastAsia="Arial" w:cs="Arial"/>
          <w:i/>
          <w:sz w:val="24"/>
          <w:szCs w:val="24"/>
        </w:rPr>
        <w:t>pretest</w:t>
      </w:r>
      <w:r>
        <w:rPr>
          <w:rFonts w:ascii="Arial" w:hAnsi="Arial" w:eastAsia="Arial" w:cs="Arial"/>
          <w:sz w:val="24"/>
          <w:szCs w:val="24"/>
        </w:rPr>
        <w:t xml:space="preserve"> ke </w:t>
      </w:r>
      <w:r>
        <w:rPr>
          <w:rFonts w:ascii="Arial" w:hAnsi="Arial" w:eastAsia="Arial" w:cs="Arial"/>
          <w:i/>
          <w:sz w:val="24"/>
          <w:szCs w:val="24"/>
        </w:rPr>
        <w:t>posttest</w:t>
      </w:r>
      <w:r>
        <w:rPr>
          <w:rFonts w:ascii="Arial" w:hAnsi="Arial" w:eastAsia="Arial" w:cs="Arial"/>
          <w:sz w:val="24"/>
          <w:szCs w:val="24"/>
        </w:rPr>
        <w:t xml:space="preserve"> pada kelompok eksperimen dari 37,91 menjadi 86,64, sedangkan kelompok kontrol dari 38,82 menjadi 66,95. Peningkatan lebih tinggi pada kelompok eksperimen menunjukkan bahwa media ARTAS lebih efektif dibandingkan media </w:t>
      </w:r>
      <w:r>
        <w:rPr>
          <w:rFonts w:ascii="Arial" w:hAnsi="Arial" w:eastAsia="Arial" w:cs="Arial"/>
          <w:i/>
          <w:sz w:val="24"/>
          <w:szCs w:val="24"/>
        </w:rPr>
        <w:t>PowerPoint</w:t>
      </w:r>
      <w:r>
        <w:rPr>
          <w:rFonts w:ascii="Arial" w:hAnsi="Arial" w:eastAsia="Arial" w:cs="Arial"/>
          <w:sz w:val="24"/>
          <w:szCs w:val="24"/>
        </w:rPr>
        <w:t xml:space="preserve"> dalam meningkatkan hasil belajar siswa.</w:t>
      </w:r>
    </w:p>
    <w:p w14:paraId="369E286F">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ind w:left="426"/>
        <w:jc w:val="both"/>
        <w:rPr>
          <w:rFonts w:ascii="Arial" w:hAnsi="Arial" w:eastAsia="Arial" w:cs="Arial"/>
          <w:sz w:val="24"/>
          <w:szCs w:val="24"/>
        </w:rPr>
      </w:pPr>
      <w:r>
        <w:rPr>
          <w:rFonts w:ascii="Arial" w:hAnsi="Arial" w:eastAsia="Arial" w:cs="Arial"/>
          <w:sz w:val="24"/>
          <w:szCs w:val="24"/>
        </w:rPr>
        <w:t>Hasil Uji Normalitas</w:t>
      </w:r>
    </w:p>
    <w:p w14:paraId="653CD554">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426"/>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 xml:space="preserve">Uji normalitas menggunakan Shapiro-Wilk dilakukan pada data </w:t>
      </w:r>
      <w:r>
        <w:rPr>
          <w:rFonts w:ascii="Arial" w:hAnsi="Arial" w:eastAsia="Arial" w:cs="Arial"/>
          <w:i/>
          <w:sz w:val="24"/>
          <w:szCs w:val="24"/>
        </w:rPr>
        <w:t>pretest</w:t>
      </w:r>
      <w:r>
        <w:rPr>
          <w:rFonts w:ascii="Arial" w:hAnsi="Arial" w:eastAsia="Arial" w:cs="Arial"/>
          <w:sz w:val="24"/>
          <w:szCs w:val="24"/>
        </w:rPr>
        <w:t xml:space="preserve"> dan </w:t>
      </w:r>
      <w:r>
        <w:rPr>
          <w:rFonts w:ascii="Arial" w:hAnsi="Arial" w:eastAsia="Arial" w:cs="Arial"/>
          <w:i/>
          <w:sz w:val="24"/>
          <w:szCs w:val="24"/>
        </w:rPr>
        <w:t>posttest</w:t>
      </w:r>
      <w:r>
        <w:rPr>
          <w:rFonts w:ascii="Arial" w:hAnsi="Arial" w:eastAsia="Arial" w:cs="Arial"/>
          <w:sz w:val="24"/>
          <w:szCs w:val="24"/>
        </w:rPr>
        <w:t xml:space="preserve"> di kedua kelas untuk memastikan sebaran normal sebagai syarat uji parametrik. Data dinyatakan normal jika nilai Sig. &gt; 0,05. Hasilnya disajikan dalam tabel berikut.</w:t>
      </w:r>
    </w:p>
    <w:p w14:paraId="12191FA5">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426"/>
        <w:jc w:val="center"/>
        <w:rPr>
          <w:rFonts w:ascii="Arial" w:hAnsi="Arial" w:eastAsia="Arial" w:cs="Arial"/>
          <w:b/>
        </w:rPr>
      </w:pPr>
      <w:r>
        <w:rPr>
          <w:rFonts w:ascii="Arial" w:hAnsi="Arial" w:eastAsia="Arial" w:cs="Arial"/>
          <w:b/>
        </w:rPr>
        <w:t>Tabel 3. Hasil Uji Normalitas</w:t>
      </w:r>
    </w:p>
    <w:tbl>
      <w:tblPr>
        <w:tblStyle w:val="28"/>
        <w:tblpPr w:leftFromText="180" w:rightFromText="180" w:vertAnchor="text" w:horzAnchor="page" w:tblpX="2011" w:tblpY="7"/>
        <w:tblOverlap w:val="never"/>
        <w:tblW w:w="38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70"/>
        <w:gridCol w:w="1059"/>
        <w:gridCol w:w="664"/>
        <w:gridCol w:w="638"/>
      </w:tblGrid>
      <w:tr w14:paraId="5EA0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0" w:type="dxa"/>
            <w:tcBorders>
              <w:top w:val="single" w:color="000000" w:sz="4" w:space="0"/>
              <w:bottom w:val="single" w:color="000000" w:sz="4" w:space="0"/>
            </w:tcBorders>
          </w:tcPr>
          <w:p w14:paraId="1E0FD728">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sz w:val="20"/>
                <w:szCs w:val="20"/>
              </w:rPr>
            </w:pPr>
            <w:r>
              <w:rPr>
                <w:rFonts w:ascii="Arial" w:hAnsi="Arial" w:eastAsia="Arial" w:cs="Arial"/>
                <w:sz w:val="20"/>
                <w:szCs w:val="20"/>
              </w:rPr>
              <w:t>Pre Eksperimen</w:t>
            </w:r>
          </w:p>
        </w:tc>
        <w:tc>
          <w:tcPr>
            <w:tcW w:w="1059" w:type="dxa"/>
            <w:tcBorders>
              <w:top w:val="single" w:color="000000" w:sz="4" w:space="0"/>
              <w:bottom w:val="single" w:color="000000" w:sz="4" w:space="0"/>
            </w:tcBorders>
          </w:tcPr>
          <w:p w14:paraId="42E45EE1">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center"/>
              <w:rPr>
                <w:rFonts w:ascii="Arial" w:hAnsi="Arial" w:eastAsia="Arial" w:cs="Arial"/>
                <w:sz w:val="20"/>
                <w:szCs w:val="20"/>
              </w:rPr>
            </w:pPr>
            <w:r>
              <w:rPr>
                <w:rFonts w:ascii="Arial" w:hAnsi="Arial" w:eastAsia="Arial" w:cs="Arial"/>
                <w:sz w:val="20"/>
                <w:szCs w:val="20"/>
              </w:rPr>
              <w:t>.949</w:t>
            </w:r>
          </w:p>
        </w:tc>
        <w:tc>
          <w:tcPr>
            <w:tcW w:w="664" w:type="dxa"/>
            <w:tcBorders>
              <w:top w:val="single" w:color="000000" w:sz="4" w:space="0"/>
              <w:bottom w:val="single" w:color="000000" w:sz="4" w:space="0"/>
            </w:tcBorders>
          </w:tcPr>
          <w:p w14:paraId="4FF1EA84">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center"/>
              <w:rPr>
                <w:rFonts w:ascii="Arial" w:hAnsi="Arial" w:eastAsia="Arial" w:cs="Arial"/>
                <w:sz w:val="20"/>
                <w:szCs w:val="20"/>
              </w:rPr>
            </w:pPr>
            <w:r>
              <w:rPr>
                <w:rFonts w:ascii="Arial" w:hAnsi="Arial" w:eastAsia="Arial" w:cs="Arial"/>
                <w:sz w:val="20"/>
                <w:szCs w:val="20"/>
              </w:rPr>
              <w:t>22</w:t>
            </w:r>
          </w:p>
        </w:tc>
        <w:tc>
          <w:tcPr>
            <w:tcW w:w="638" w:type="dxa"/>
            <w:tcBorders>
              <w:top w:val="single" w:color="000000" w:sz="4" w:space="0"/>
              <w:bottom w:val="single" w:color="000000" w:sz="4" w:space="0"/>
            </w:tcBorders>
          </w:tcPr>
          <w:p w14:paraId="258ACA7D">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center"/>
              <w:rPr>
                <w:rFonts w:ascii="Arial" w:hAnsi="Arial" w:eastAsia="Arial" w:cs="Arial"/>
                <w:sz w:val="20"/>
                <w:szCs w:val="20"/>
              </w:rPr>
            </w:pPr>
            <w:r>
              <w:rPr>
                <w:rFonts w:ascii="Arial" w:hAnsi="Arial" w:eastAsia="Arial" w:cs="Arial"/>
                <w:sz w:val="20"/>
                <w:szCs w:val="20"/>
              </w:rPr>
              <w:t>.297</w:t>
            </w:r>
          </w:p>
        </w:tc>
      </w:tr>
      <w:tr w14:paraId="1653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0" w:type="dxa"/>
            <w:tcBorders>
              <w:top w:val="single" w:color="000000" w:sz="4" w:space="0"/>
              <w:bottom w:val="single" w:color="000000" w:sz="4" w:space="0"/>
            </w:tcBorders>
          </w:tcPr>
          <w:p w14:paraId="512BF531">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sz w:val="20"/>
                <w:szCs w:val="20"/>
              </w:rPr>
            </w:pPr>
            <w:r>
              <w:rPr>
                <w:rFonts w:ascii="Arial" w:hAnsi="Arial" w:eastAsia="Arial" w:cs="Arial"/>
                <w:sz w:val="20"/>
                <w:szCs w:val="20"/>
              </w:rPr>
              <w:t>Post Eksperimen</w:t>
            </w:r>
          </w:p>
        </w:tc>
        <w:tc>
          <w:tcPr>
            <w:tcW w:w="1059" w:type="dxa"/>
            <w:tcBorders>
              <w:top w:val="single" w:color="000000" w:sz="4" w:space="0"/>
              <w:bottom w:val="single" w:color="000000" w:sz="4" w:space="0"/>
            </w:tcBorders>
          </w:tcPr>
          <w:p w14:paraId="1C52FD02">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center"/>
              <w:rPr>
                <w:rFonts w:ascii="Arial" w:hAnsi="Arial" w:eastAsia="Arial" w:cs="Arial"/>
                <w:sz w:val="20"/>
                <w:szCs w:val="20"/>
              </w:rPr>
            </w:pPr>
            <w:r>
              <w:rPr>
                <w:rFonts w:ascii="Arial" w:hAnsi="Arial" w:eastAsia="Arial" w:cs="Arial"/>
                <w:sz w:val="20"/>
                <w:szCs w:val="20"/>
              </w:rPr>
              <w:t>.923</w:t>
            </w:r>
          </w:p>
        </w:tc>
        <w:tc>
          <w:tcPr>
            <w:tcW w:w="664" w:type="dxa"/>
            <w:tcBorders>
              <w:top w:val="single" w:color="000000" w:sz="4" w:space="0"/>
              <w:bottom w:val="single" w:color="000000" w:sz="4" w:space="0"/>
            </w:tcBorders>
          </w:tcPr>
          <w:p w14:paraId="167F970F">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center"/>
              <w:rPr>
                <w:rFonts w:ascii="Arial" w:hAnsi="Arial" w:eastAsia="Arial" w:cs="Arial"/>
                <w:sz w:val="20"/>
                <w:szCs w:val="20"/>
              </w:rPr>
            </w:pPr>
            <w:r>
              <w:rPr>
                <w:rFonts w:ascii="Arial" w:hAnsi="Arial" w:eastAsia="Arial" w:cs="Arial"/>
                <w:sz w:val="20"/>
                <w:szCs w:val="20"/>
              </w:rPr>
              <w:t>22</w:t>
            </w:r>
          </w:p>
        </w:tc>
        <w:tc>
          <w:tcPr>
            <w:tcW w:w="638" w:type="dxa"/>
            <w:tcBorders>
              <w:top w:val="single" w:color="000000" w:sz="4" w:space="0"/>
              <w:bottom w:val="single" w:color="000000" w:sz="4" w:space="0"/>
            </w:tcBorders>
          </w:tcPr>
          <w:p w14:paraId="37BFCB5C">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center"/>
              <w:rPr>
                <w:rFonts w:ascii="Arial" w:hAnsi="Arial" w:eastAsia="Arial" w:cs="Arial"/>
                <w:sz w:val="20"/>
                <w:szCs w:val="20"/>
              </w:rPr>
            </w:pPr>
            <w:r>
              <w:rPr>
                <w:rFonts w:ascii="Arial" w:hAnsi="Arial" w:eastAsia="Arial" w:cs="Arial"/>
                <w:sz w:val="20"/>
                <w:szCs w:val="20"/>
              </w:rPr>
              <w:t>.088</w:t>
            </w:r>
          </w:p>
        </w:tc>
      </w:tr>
      <w:tr w14:paraId="72B5E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0" w:type="dxa"/>
            <w:tcBorders>
              <w:top w:val="single" w:color="000000" w:sz="4" w:space="0"/>
              <w:bottom w:val="single" w:color="000000" w:sz="4" w:space="0"/>
            </w:tcBorders>
          </w:tcPr>
          <w:p w14:paraId="7A67F623">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sz w:val="20"/>
                <w:szCs w:val="20"/>
              </w:rPr>
            </w:pPr>
            <w:r>
              <w:rPr>
                <w:rFonts w:ascii="Arial" w:hAnsi="Arial" w:eastAsia="Arial" w:cs="Arial"/>
                <w:sz w:val="20"/>
                <w:szCs w:val="20"/>
              </w:rPr>
              <w:t>Pre Kontrol</w:t>
            </w:r>
          </w:p>
        </w:tc>
        <w:tc>
          <w:tcPr>
            <w:tcW w:w="1059" w:type="dxa"/>
            <w:tcBorders>
              <w:top w:val="single" w:color="000000" w:sz="4" w:space="0"/>
              <w:bottom w:val="single" w:color="000000" w:sz="4" w:space="0"/>
            </w:tcBorders>
          </w:tcPr>
          <w:p w14:paraId="3EE17AD1">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center"/>
              <w:rPr>
                <w:rFonts w:ascii="Arial" w:hAnsi="Arial" w:eastAsia="Arial" w:cs="Arial"/>
                <w:sz w:val="20"/>
                <w:szCs w:val="20"/>
              </w:rPr>
            </w:pPr>
            <w:r>
              <w:rPr>
                <w:rFonts w:ascii="Arial" w:hAnsi="Arial" w:eastAsia="Arial" w:cs="Arial"/>
                <w:sz w:val="20"/>
                <w:szCs w:val="20"/>
              </w:rPr>
              <w:t>.944</w:t>
            </w:r>
          </w:p>
        </w:tc>
        <w:tc>
          <w:tcPr>
            <w:tcW w:w="664" w:type="dxa"/>
            <w:tcBorders>
              <w:top w:val="single" w:color="000000" w:sz="4" w:space="0"/>
              <w:bottom w:val="single" w:color="000000" w:sz="4" w:space="0"/>
            </w:tcBorders>
          </w:tcPr>
          <w:p w14:paraId="7025CAD7">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center"/>
              <w:rPr>
                <w:rFonts w:ascii="Arial" w:hAnsi="Arial" w:eastAsia="Arial" w:cs="Arial"/>
                <w:sz w:val="20"/>
                <w:szCs w:val="20"/>
              </w:rPr>
            </w:pPr>
            <w:r>
              <w:rPr>
                <w:rFonts w:ascii="Arial" w:hAnsi="Arial" w:eastAsia="Arial" w:cs="Arial"/>
                <w:sz w:val="20"/>
                <w:szCs w:val="20"/>
              </w:rPr>
              <w:t>22</w:t>
            </w:r>
          </w:p>
        </w:tc>
        <w:tc>
          <w:tcPr>
            <w:tcW w:w="638" w:type="dxa"/>
            <w:tcBorders>
              <w:top w:val="single" w:color="000000" w:sz="4" w:space="0"/>
              <w:bottom w:val="single" w:color="000000" w:sz="4" w:space="0"/>
            </w:tcBorders>
          </w:tcPr>
          <w:p w14:paraId="1607F7DF">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center"/>
              <w:rPr>
                <w:rFonts w:ascii="Arial" w:hAnsi="Arial" w:eastAsia="Arial" w:cs="Arial"/>
                <w:sz w:val="20"/>
                <w:szCs w:val="20"/>
              </w:rPr>
            </w:pPr>
            <w:r>
              <w:rPr>
                <w:rFonts w:ascii="Arial" w:hAnsi="Arial" w:eastAsia="Arial" w:cs="Arial"/>
                <w:sz w:val="20"/>
                <w:szCs w:val="20"/>
              </w:rPr>
              <w:t>.242</w:t>
            </w:r>
          </w:p>
        </w:tc>
      </w:tr>
      <w:tr w14:paraId="7933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0" w:type="dxa"/>
            <w:tcBorders>
              <w:top w:val="single" w:color="000000" w:sz="4" w:space="0"/>
              <w:bottom w:val="single" w:color="000000" w:sz="4" w:space="0"/>
            </w:tcBorders>
          </w:tcPr>
          <w:p w14:paraId="5423F818">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sz w:val="20"/>
                <w:szCs w:val="20"/>
              </w:rPr>
            </w:pPr>
            <w:r>
              <w:rPr>
                <w:rFonts w:ascii="Arial" w:hAnsi="Arial" w:eastAsia="Arial" w:cs="Arial"/>
                <w:sz w:val="20"/>
                <w:szCs w:val="20"/>
              </w:rPr>
              <w:t>Post Kontrol</w:t>
            </w:r>
          </w:p>
        </w:tc>
        <w:tc>
          <w:tcPr>
            <w:tcW w:w="1059" w:type="dxa"/>
            <w:tcBorders>
              <w:top w:val="single" w:color="000000" w:sz="4" w:space="0"/>
              <w:bottom w:val="single" w:color="000000" w:sz="4" w:space="0"/>
            </w:tcBorders>
          </w:tcPr>
          <w:p w14:paraId="5C55680F">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center"/>
              <w:rPr>
                <w:rFonts w:ascii="Arial" w:hAnsi="Arial" w:eastAsia="Arial" w:cs="Arial"/>
                <w:sz w:val="20"/>
                <w:szCs w:val="20"/>
              </w:rPr>
            </w:pPr>
            <w:r>
              <w:rPr>
                <w:rFonts w:ascii="Arial" w:hAnsi="Arial" w:eastAsia="Arial" w:cs="Arial"/>
                <w:sz w:val="20"/>
                <w:szCs w:val="20"/>
              </w:rPr>
              <w:t>.941</w:t>
            </w:r>
          </w:p>
        </w:tc>
        <w:tc>
          <w:tcPr>
            <w:tcW w:w="664" w:type="dxa"/>
            <w:tcBorders>
              <w:top w:val="single" w:color="000000" w:sz="4" w:space="0"/>
              <w:bottom w:val="single" w:color="000000" w:sz="4" w:space="0"/>
            </w:tcBorders>
          </w:tcPr>
          <w:p w14:paraId="7E036CA5">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center"/>
              <w:rPr>
                <w:rFonts w:ascii="Arial" w:hAnsi="Arial" w:eastAsia="Arial" w:cs="Arial"/>
                <w:sz w:val="20"/>
                <w:szCs w:val="20"/>
              </w:rPr>
            </w:pPr>
            <w:r>
              <w:rPr>
                <w:rFonts w:ascii="Arial" w:hAnsi="Arial" w:eastAsia="Arial" w:cs="Arial"/>
                <w:sz w:val="20"/>
                <w:szCs w:val="20"/>
              </w:rPr>
              <w:t>22</w:t>
            </w:r>
          </w:p>
        </w:tc>
        <w:tc>
          <w:tcPr>
            <w:tcW w:w="638" w:type="dxa"/>
            <w:tcBorders>
              <w:top w:val="single" w:color="000000" w:sz="4" w:space="0"/>
              <w:bottom w:val="single" w:color="000000" w:sz="4" w:space="0"/>
            </w:tcBorders>
          </w:tcPr>
          <w:p w14:paraId="74E6A766">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center"/>
              <w:rPr>
                <w:rFonts w:ascii="Arial" w:hAnsi="Arial" w:eastAsia="Arial" w:cs="Arial"/>
                <w:sz w:val="20"/>
                <w:szCs w:val="20"/>
              </w:rPr>
            </w:pPr>
            <w:r>
              <w:rPr>
                <w:rFonts w:ascii="Arial" w:hAnsi="Arial" w:eastAsia="Arial" w:cs="Arial"/>
                <w:sz w:val="20"/>
                <w:szCs w:val="20"/>
              </w:rPr>
              <w:t>.080</w:t>
            </w:r>
          </w:p>
        </w:tc>
      </w:tr>
    </w:tbl>
    <w:p w14:paraId="723CB5A0">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426" w:firstLine="424"/>
        <w:jc w:val="both"/>
        <w:rPr>
          <w:rFonts w:ascii="Arial" w:hAnsi="Arial" w:eastAsia="Arial" w:cs="Arial"/>
          <w:sz w:val="24"/>
          <w:szCs w:val="24"/>
        </w:rPr>
      </w:pPr>
    </w:p>
    <w:p w14:paraId="76A0D759">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426" w:firstLine="424"/>
        <w:jc w:val="both"/>
        <w:rPr>
          <w:rFonts w:ascii="Arial" w:hAnsi="Arial" w:eastAsia="Arial" w:cs="Arial"/>
          <w:sz w:val="24"/>
          <w:szCs w:val="24"/>
        </w:rPr>
      </w:pPr>
      <w:r>
        <w:rPr>
          <w:rFonts w:ascii="Arial" w:hAnsi="Arial" w:eastAsia="Arial" w:cs="Arial"/>
          <w:sz w:val="24"/>
          <w:szCs w:val="24"/>
        </w:rPr>
        <w:t xml:space="preserve">Berdasarkan hasil uji normalitas menggunakan Shapiro-Wilk, seluruh data </w:t>
      </w:r>
      <w:r>
        <w:rPr>
          <w:rFonts w:ascii="Arial" w:hAnsi="Arial" w:eastAsia="Arial" w:cs="Arial"/>
          <w:i/>
          <w:sz w:val="24"/>
          <w:szCs w:val="24"/>
        </w:rPr>
        <w:t>pretest</w:t>
      </w:r>
      <w:r>
        <w:rPr>
          <w:rFonts w:ascii="Arial" w:hAnsi="Arial" w:eastAsia="Arial" w:cs="Arial"/>
          <w:sz w:val="24"/>
          <w:szCs w:val="24"/>
        </w:rPr>
        <w:t xml:space="preserve"> dan </w:t>
      </w:r>
      <w:r>
        <w:rPr>
          <w:rFonts w:ascii="Arial" w:hAnsi="Arial" w:eastAsia="Arial" w:cs="Arial"/>
          <w:i/>
          <w:sz w:val="24"/>
          <w:szCs w:val="24"/>
        </w:rPr>
        <w:t>posttest</w:t>
      </w:r>
      <w:r>
        <w:rPr>
          <w:rFonts w:ascii="Arial" w:hAnsi="Arial" w:eastAsia="Arial" w:cs="Arial"/>
          <w:sz w:val="24"/>
          <w:szCs w:val="24"/>
        </w:rPr>
        <w:t xml:space="preserve"> pada kelas eksperimen maupun kelas kontrol memiliki nilai signifikansi (Sig.) di atas 0,05, yaitu masing-masing 0,297 dan 0,088 untuk kelas eksperimen, serta 0,242 dan 0,080 untuk kelas kontrol. Hal ini menunjukkan bahwa sebaran data pada masing-masing kelompok tidak menyimpang secara signifikan dari distribusi normal.</w:t>
      </w:r>
    </w:p>
    <w:p w14:paraId="2F5B2BF7">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ind w:left="426"/>
        <w:jc w:val="both"/>
        <w:rPr>
          <w:rFonts w:ascii="Arial" w:hAnsi="Arial" w:eastAsia="Arial" w:cs="Arial"/>
          <w:sz w:val="24"/>
          <w:szCs w:val="24"/>
        </w:rPr>
      </w:pPr>
      <w:r>
        <w:rPr>
          <w:rFonts w:ascii="Arial" w:hAnsi="Arial" w:eastAsia="Arial" w:cs="Arial"/>
          <w:sz w:val="24"/>
          <w:szCs w:val="24"/>
        </w:rPr>
        <w:t>Hasil Uji Homogenitas</w:t>
      </w:r>
    </w:p>
    <w:p w14:paraId="1818DE0A">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426"/>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 xml:space="preserve">Uji homogenitas dilakukan untuk mengetahui kesamaan varians antara kelas eksperimen dan kontrol. Data dikatakan homogen jika nilai Sig. &gt; 0,05. Uji ini diterapkan pada data </w:t>
      </w:r>
      <w:r>
        <w:rPr>
          <w:rFonts w:ascii="Arial" w:hAnsi="Arial" w:eastAsia="Arial" w:cs="Arial"/>
          <w:i/>
          <w:sz w:val="24"/>
          <w:szCs w:val="24"/>
        </w:rPr>
        <w:t>pretest</w:t>
      </w:r>
      <w:r>
        <w:rPr>
          <w:rFonts w:ascii="Arial" w:hAnsi="Arial" w:eastAsia="Arial" w:cs="Arial"/>
          <w:sz w:val="24"/>
          <w:szCs w:val="24"/>
        </w:rPr>
        <w:t xml:space="preserve"> dan </w:t>
      </w:r>
      <w:r>
        <w:rPr>
          <w:rFonts w:ascii="Arial" w:hAnsi="Arial" w:eastAsia="Arial" w:cs="Arial"/>
          <w:i/>
          <w:sz w:val="24"/>
          <w:szCs w:val="24"/>
        </w:rPr>
        <w:t xml:space="preserve">posttest </w:t>
      </w:r>
      <w:r>
        <w:rPr>
          <w:rFonts w:ascii="Arial" w:hAnsi="Arial" w:eastAsia="Arial" w:cs="Arial"/>
          <w:sz w:val="24"/>
          <w:szCs w:val="24"/>
        </w:rPr>
        <w:t>untuk memastikan kelayakan penggunaan uji-t. Hasilnya disajikan dalam tabel berikut.</w:t>
      </w:r>
    </w:p>
    <w:p w14:paraId="14241127">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426"/>
        <w:jc w:val="center"/>
        <w:rPr>
          <w:rFonts w:ascii="Arial" w:hAnsi="Arial" w:eastAsia="Arial" w:cs="Arial"/>
          <w:b/>
        </w:rPr>
      </w:pPr>
      <w:r>
        <w:rPr>
          <w:rFonts w:ascii="Arial" w:hAnsi="Arial" w:eastAsia="Arial" w:cs="Arial"/>
          <w:b/>
        </w:rPr>
        <w:t>Tabel 4. Hasil Uji Homogenitas</w:t>
      </w:r>
    </w:p>
    <w:tbl>
      <w:tblPr>
        <w:tblStyle w:val="29"/>
        <w:tblW w:w="3819"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3"/>
        <w:gridCol w:w="917"/>
        <w:gridCol w:w="495"/>
        <w:gridCol w:w="828"/>
        <w:gridCol w:w="606"/>
      </w:tblGrid>
      <w:tr w14:paraId="111A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3" w:type="dxa"/>
            <w:tcBorders>
              <w:top w:val="single" w:color="000000" w:sz="4" w:space="0"/>
              <w:bottom w:val="single" w:color="000000" w:sz="4" w:space="0"/>
            </w:tcBorders>
            <w:vAlign w:val="center"/>
          </w:tcPr>
          <w:p w14:paraId="4EF3C5E5">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p>
        </w:tc>
        <w:tc>
          <w:tcPr>
            <w:tcW w:w="917" w:type="dxa"/>
            <w:tcBorders>
              <w:top w:val="single" w:color="000000" w:sz="4" w:space="0"/>
              <w:bottom w:val="single" w:color="000000" w:sz="4" w:space="0"/>
            </w:tcBorders>
            <w:vAlign w:val="center"/>
          </w:tcPr>
          <w:p w14:paraId="30DECA32">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Lavene</w:t>
            </w:r>
          </w:p>
          <w:p w14:paraId="5A8F954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Statistic</w:t>
            </w:r>
          </w:p>
        </w:tc>
        <w:tc>
          <w:tcPr>
            <w:tcW w:w="495" w:type="dxa"/>
            <w:tcBorders>
              <w:top w:val="single" w:color="000000" w:sz="4" w:space="0"/>
              <w:bottom w:val="single" w:color="000000" w:sz="4" w:space="0"/>
            </w:tcBorders>
            <w:vAlign w:val="center"/>
          </w:tcPr>
          <w:p w14:paraId="1851E1B8">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df1</w:t>
            </w:r>
          </w:p>
        </w:tc>
        <w:tc>
          <w:tcPr>
            <w:tcW w:w="828" w:type="dxa"/>
            <w:tcBorders>
              <w:top w:val="single" w:color="000000" w:sz="4" w:space="0"/>
              <w:bottom w:val="single" w:color="000000" w:sz="4" w:space="0"/>
            </w:tcBorders>
            <w:vAlign w:val="center"/>
          </w:tcPr>
          <w:p w14:paraId="64FC25F7">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df2</w:t>
            </w:r>
          </w:p>
        </w:tc>
        <w:tc>
          <w:tcPr>
            <w:tcW w:w="606" w:type="dxa"/>
            <w:tcBorders>
              <w:top w:val="single" w:color="000000" w:sz="4" w:space="0"/>
              <w:bottom w:val="single" w:color="000000" w:sz="4" w:space="0"/>
            </w:tcBorders>
            <w:vAlign w:val="center"/>
          </w:tcPr>
          <w:p w14:paraId="060E55C5">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Sig.</w:t>
            </w:r>
          </w:p>
        </w:tc>
      </w:tr>
      <w:tr w14:paraId="6C846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3" w:type="dxa"/>
            <w:tcBorders>
              <w:top w:val="single" w:color="000000" w:sz="4" w:space="0"/>
              <w:bottom w:val="single" w:color="000000" w:sz="4" w:space="0"/>
            </w:tcBorders>
          </w:tcPr>
          <w:p w14:paraId="368AC396">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i/>
                <w:sz w:val="20"/>
                <w:szCs w:val="20"/>
              </w:rPr>
            </w:pPr>
            <w:r>
              <w:rPr>
                <w:rFonts w:ascii="Arial" w:hAnsi="Arial" w:eastAsia="Arial" w:cs="Arial"/>
                <w:i/>
                <w:sz w:val="20"/>
                <w:szCs w:val="20"/>
              </w:rPr>
              <w:t>Based on Mean</w:t>
            </w:r>
          </w:p>
        </w:tc>
        <w:tc>
          <w:tcPr>
            <w:tcW w:w="917" w:type="dxa"/>
            <w:tcBorders>
              <w:top w:val="single" w:color="000000" w:sz="4" w:space="0"/>
              <w:bottom w:val="single" w:color="000000" w:sz="4" w:space="0"/>
            </w:tcBorders>
            <w:vAlign w:val="center"/>
          </w:tcPr>
          <w:p w14:paraId="4F85EB3B">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2.506</w:t>
            </w:r>
          </w:p>
        </w:tc>
        <w:tc>
          <w:tcPr>
            <w:tcW w:w="495" w:type="dxa"/>
            <w:tcBorders>
              <w:top w:val="single" w:color="000000" w:sz="4" w:space="0"/>
              <w:bottom w:val="single" w:color="000000" w:sz="4" w:space="0"/>
            </w:tcBorders>
            <w:vAlign w:val="center"/>
          </w:tcPr>
          <w:p w14:paraId="6CC12E5E">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3</w:t>
            </w:r>
          </w:p>
        </w:tc>
        <w:tc>
          <w:tcPr>
            <w:tcW w:w="828" w:type="dxa"/>
            <w:tcBorders>
              <w:top w:val="single" w:color="000000" w:sz="4" w:space="0"/>
              <w:bottom w:val="single" w:color="000000" w:sz="4" w:space="0"/>
            </w:tcBorders>
            <w:vAlign w:val="center"/>
          </w:tcPr>
          <w:p w14:paraId="4BFD5C34">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84</w:t>
            </w:r>
          </w:p>
        </w:tc>
        <w:tc>
          <w:tcPr>
            <w:tcW w:w="606" w:type="dxa"/>
            <w:tcBorders>
              <w:top w:val="single" w:color="000000" w:sz="4" w:space="0"/>
              <w:bottom w:val="single" w:color="000000" w:sz="4" w:space="0"/>
            </w:tcBorders>
            <w:vAlign w:val="center"/>
          </w:tcPr>
          <w:p w14:paraId="3CF52E27">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.065</w:t>
            </w:r>
          </w:p>
        </w:tc>
      </w:tr>
      <w:tr w14:paraId="602A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3" w:type="dxa"/>
            <w:tcBorders>
              <w:top w:val="single" w:color="000000" w:sz="4" w:space="0"/>
              <w:bottom w:val="single" w:color="000000" w:sz="4" w:space="0"/>
            </w:tcBorders>
          </w:tcPr>
          <w:p w14:paraId="016025EC">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i/>
                <w:sz w:val="20"/>
                <w:szCs w:val="20"/>
              </w:rPr>
            </w:pPr>
            <w:r>
              <w:rPr>
                <w:rFonts w:ascii="Arial" w:hAnsi="Arial" w:eastAsia="Arial" w:cs="Arial"/>
                <w:i/>
                <w:sz w:val="20"/>
                <w:szCs w:val="20"/>
              </w:rPr>
              <w:t>Based on Median</w:t>
            </w:r>
          </w:p>
        </w:tc>
        <w:tc>
          <w:tcPr>
            <w:tcW w:w="917" w:type="dxa"/>
            <w:tcBorders>
              <w:top w:val="single" w:color="000000" w:sz="4" w:space="0"/>
              <w:bottom w:val="single" w:color="000000" w:sz="4" w:space="0"/>
            </w:tcBorders>
            <w:vAlign w:val="center"/>
          </w:tcPr>
          <w:p w14:paraId="10845C9A">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2.344</w:t>
            </w:r>
          </w:p>
        </w:tc>
        <w:tc>
          <w:tcPr>
            <w:tcW w:w="495" w:type="dxa"/>
            <w:tcBorders>
              <w:top w:val="single" w:color="000000" w:sz="4" w:space="0"/>
              <w:bottom w:val="single" w:color="000000" w:sz="4" w:space="0"/>
            </w:tcBorders>
            <w:vAlign w:val="center"/>
          </w:tcPr>
          <w:p w14:paraId="6C6EB1C4">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3</w:t>
            </w:r>
          </w:p>
        </w:tc>
        <w:tc>
          <w:tcPr>
            <w:tcW w:w="828" w:type="dxa"/>
            <w:tcBorders>
              <w:top w:val="single" w:color="000000" w:sz="4" w:space="0"/>
              <w:bottom w:val="single" w:color="000000" w:sz="4" w:space="0"/>
            </w:tcBorders>
            <w:vAlign w:val="center"/>
          </w:tcPr>
          <w:p w14:paraId="197A9254">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84</w:t>
            </w:r>
          </w:p>
        </w:tc>
        <w:tc>
          <w:tcPr>
            <w:tcW w:w="606" w:type="dxa"/>
            <w:tcBorders>
              <w:top w:val="single" w:color="000000" w:sz="4" w:space="0"/>
              <w:bottom w:val="single" w:color="000000" w:sz="4" w:space="0"/>
            </w:tcBorders>
            <w:vAlign w:val="center"/>
          </w:tcPr>
          <w:p w14:paraId="580CB796">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.079</w:t>
            </w:r>
          </w:p>
        </w:tc>
      </w:tr>
      <w:tr w14:paraId="23963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3" w:type="dxa"/>
            <w:tcBorders>
              <w:top w:val="single" w:color="000000" w:sz="4" w:space="0"/>
              <w:bottom w:val="single" w:color="000000" w:sz="4" w:space="0"/>
            </w:tcBorders>
          </w:tcPr>
          <w:p w14:paraId="6641AC9E">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i/>
                <w:sz w:val="20"/>
                <w:szCs w:val="20"/>
              </w:rPr>
            </w:pPr>
            <w:r>
              <w:rPr>
                <w:rFonts w:ascii="Arial" w:hAnsi="Arial" w:eastAsia="Arial" w:cs="Arial"/>
                <w:i/>
                <w:sz w:val="20"/>
                <w:szCs w:val="20"/>
              </w:rPr>
              <w:t>Based on Median and with adjusted df</w:t>
            </w:r>
          </w:p>
        </w:tc>
        <w:tc>
          <w:tcPr>
            <w:tcW w:w="917" w:type="dxa"/>
            <w:tcBorders>
              <w:top w:val="single" w:color="000000" w:sz="4" w:space="0"/>
              <w:bottom w:val="single" w:color="000000" w:sz="4" w:space="0"/>
            </w:tcBorders>
            <w:vAlign w:val="center"/>
          </w:tcPr>
          <w:p w14:paraId="1B6A6884">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2.344</w:t>
            </w:r>
          </w:p>
        </w:tc>
        <w:tc>
          <w:tcPr>
            <w:tcW w:w="495" w:type="dxa"/>
            <w:tcBorders>
              <w:top w:val="single" w:color="000000" w:sz="4" w:space="0"/>
              <w:bottom w:val="single" w:color="000000" w:sz="4" w:space="0"/>
            </w:tcBorders>
            <w:vAlign w:val="center"/>
          </w:tcPr>
          <w:p w14:paraId="5C4879A6">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3</w:t>
            </w:r>
          </w:p>
        </w:tc>
        <w:tc>
          <w:tcPr>
            <w:tcW w:w="828" w:type="dxa"/>
            <w:tcBorders>
              <w:top w:val="single" w:color="000000" w:sz="4" w:space="0"/>
              <w:bottom w:val="single" w:color="000000" w:sz="4" w:space="0"/>
            </w:tcBorders>
            <w:vAlign w:val="center"/>
          </w:tcPr>
          <w:p w14:paraId="3BBE783E">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82.8</w:t>
            </w:r>
          </w:p>
        </w:tc>
        <w:tc>
          <w:tcPr>
            <w:tcW w:w="606" w:type="dxa"/>
            <w:tcBorders>
              <w:top w:val="single" w:color="000000" w:sz="4" w:space="0"/>
              <w:bottom w:val="single" w:color="000000" w:sz="4" w:space="0"/>
            </w:tcBorders>
            <w:vAlign w:val="center"/>
          </w:tcPr>
          <w:p w14:paraId="7C174154">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.079</w:t>
            </w:r>
          </w:p>
        </w:tc>
      </w:tr>
      <w:tr w14:paraId="5E0C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3" w:type="dxa"/>
            <w:tcBorders>
              <w:top w:val="single" w:color="000000" w:sz="4" w:space="0"/>
              <w:bottom w:val="single" w:color="000000" w:sz="4" w:space="0"/>
            </w:tcBorders>
          </w:tcPr>
          <w:p w14:paraId="2B9B5E3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i/>
                <w:sz w:val="20"/>
                <w:szCs w:val="20"/>
              </w:rPr>
            </w:pPr>
            <w:r>
              <w:rPr>
                <w:rFonts w:ascii="Arial" w:hAnsi="Arial" w:eastAsia="Arial" w:cs="Arial"/>
                <w:i/>
                <w:sz w:val="20"/>
                <w:szCs w:val="20"/>
              </w:rPr>
              <w:t>Based on trimmed Mean</w:t>
            </w:r>
          </w:p>
        </w:tc>
        <w:tc>
          <w:tcPr>
            <w:tcW w:w="917" w:type="dxa"/>
            <w:tcBorders>
              <w:top w:val="single" w:color="000000" w:sz="4" w:space="0"/>
              <w:bottom w:val="single" w:color="000000" w:sz="4" w:space="0"/>
            </w:tcBorders>
            <w:vAlign w:val="center"/>
          </w:tcPr>
          <w:p w14:paraId="0CEC8A87">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2.528</w:t>
            </w:r>
          </w:p>
        </w:tc>
        <w:tc>
          <w:tcPr>
            <w:tcW w:w="495" w:type="dxa"/>
            <w:tcBorders>
              <w:top w:val="single" w:color="000000" w:sz="4" w:space="0"/>
              <w:bottom w:val="single" w:color="000000" w:sz="4" w:space="0"/>
            </w:tcBorders>
            <w:vAlign w:val="center"/>
          </w:tcPr>
          <w:p w14:paraId="16638F0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3</w:t>
            </w:r>
          </w:p>
        </w:tc>
        <w:tc>
          <w:tcPr>
            <w:tcW w:w="828" w:type="dxa"/>
            <w:tcBorders>
              <w:top w:val="single" w:color="000000" w:sz="4" w:space="0"/>
              <w:bottom w:val="single" w:color="000000" w:sz="4" w:space="0"/>
            </w:tcBorders>
            <w:vAlign w:val="center"/>
          </w:tcPr>
          <w:p w14:paraId="4750C9B2">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84</w:t>
            </w:r>
          </w:p>
        </w:tc>
        <w:tc>
          <w:tcPr>
            <w:tcW w:w="606" w:type="dxa"/>
            <w:tcBorders>
              <w:top w:val="single" w:color="000000" w:sz="4" w:space="0"/>
              <w:bottom w:val="single" w:color="000000" w:sz="4" w:space="0"/>
            </w:tcBorders>
            <w:vAlign w:val="center"/>
          </w:tcPr>
          <w:p w14:paraId="15939615">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sz w:val="20"/>
                <w:szCs w:val="20"/>
              </w:rPr>
            </w:pPr>
            <w:r>
              <w:rPr>
                <w:rFonts w:ascii="Arial" w:hAnsi="Arial" w:eastAsia="Arial" w:cs="Arial"/>
                <w:sz w:val="20"/>
                <w:szCs w:val="20"/>
              </w:rPr>
              <w:t>.063</w:t>
            </w:r>
          </w:p>
        </w:tc>
      </w:tr>
    </w:tbl>
    <w:p w14:paraId="30C8FB48">
      <w:pPr>
        <w:widowControl w:val="0"/>
        <w:pBdr>
          <w:top w:val="none" w:color="auto" w:sz="0" w:space="0"/>
          <w:left w:val="none" w:color="auto" w:sz="0" w:space="0"/>
          <w:bottom w:val="none" w:color="auto" w:sz="0" w:space="0"/>
          <w:right w:val="none" w:color="auto" w:sz="0" w:space="0"/>
          <w:between w:val="none" w:color="auto" w:sz="0" w:space="0"/>
        </w:pBdr>
        <w:spacing w:before="240" w:after="0" w:line="360" w:lineRule="auto"/>
        <w:ind w:left="426"/>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 xml:space="preserve">Berdasarkan hasil uji homogenitas, diketahui bahwa seluruh nilai signifikansi dari berbagai pendekatan yaitu mean (0,065), median (0,079), median dengan df disesuaikan (0,079), dan </w:t>
      </w:r>
      <w:r>
        <w:rPr>
          <w:rFonts w:ascii="Arial" w:hAnsi="Arial" w:eastAsia="Arial" w:cs="Arial"/>
          <w:i/>
          <w:sz w:val="24"/>
          <w:szCs w:val="24"/>
        </w:rPr>
        <w:t>trimmed mean</w:t>
      </w:r>
      <w:r>
        <w:rPr>
          <w:rFonts w:ascii="Arial" w:hAnsi="Arial" w:eastAsia="Arial" w:cs="Arial"/>
          <w:sz w:val="24"/>
          <w:szCs w:val="24"/>
        </w:rPr>
        <w:t xml:space="preserve"> (0,063) lebih dari 0,05. Hal ini menunjukkan bahwa tidak terdapat perbedaan varians yang signifikan antara kelompok eksperimen dan kelompok kontrol, sehingga data dikatakan homogen.</w:t>
      </w:r>
    </w:p>
    <w:p w14:paraId="6F4316B2">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ind w:left="426"/>
        <w:jc w:val="both"/>
        <w:rPr>
          <w:rFonts w:ascii="Arial" w:hAnsi="Arial" w:eastAsia="Arial" w:cs="Arial"/>
          <w:i/>
          <w:sz w:val="24"/>
          <w:szCs w:val="24"/>
        </w:rPr>
      </w:pPr>
      <w:r>
        <w:rPr>
          <w:rFonts w:ascii="Arial" w:hAnsi="Arial" w:eastAsia="Arial" w:cs="Arial"/>
          <w:sz w:val="24"/>
          <w:szCs w:val="24"/>
        </w:rPr>
        <w:t xml:space="preserve">Hasil Uji </w:t>
      </w:r>
      <w:r>
        <w:rPr>
          <w:rFonts w:ascii="Arial" w:hAnsi="Arial" w:eastAsia="Arial" w:cs="Arial"/>
          <w:i/>
          <w:sz w:val="24"/>
          <w:szCs w:val="24"/>
        </w:rPr>
        <w:t>Independent Sample T-test</w:t>
      </w:r>
    </w:p>
    <w:p w14:paraId="525415FE">
      <w:pPr>
        <w:spacing w:after="0" w:line="360" w:lineRule="auto"/>
        <w:ind w:left="426"/>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 xml:space="preserve">Uji </w:t>
      </w:r>
      <w:r>
        <w:rPr>
          <w:rFonts w:ascii="Arial" w:hAnsi="Arial" w:eastAsia="Arial" w:cs="Arial"/>
          <w:i/>
          <w:sz w:val="24"/>
          <w:szCs w:val="24"/>
        </w:rPr>
        <w:t>Independent Samples T-test</w:t>
      </w:r>
      <w:r>
        <w:rPr>
          <w:rFonts w:ascii="Arial" w:hAnsi="Arial" w:eastAsia="Arial" w:cs="Arial"/>
          <w:sz w:val="24"/>
          <w:szCs w:val="24"/>
        </w:rPr>
        <w:t xml:space="preserve"> dilakukan karena data memenuhi asumsi normalitas dan homogenitas. Keputusan diambil berdasarkan nilai Sig. (2-</w:t>
      </w:r>
      <w:r>
        <w:rPr>
          <w:rFonts w:ascii="Arial" w:hAnsi="Arial" w:eastAsia="Arial" w:cs="Arial"/>
          <w:i/>
          <w:sz w:val="24"/>
          <w:szCs w:val="24"/>
        </w:rPr>
        <w:t>tailed</w:t>
      </w:r>
      <w:r>
        <w:rPr>
          <w:rFonts w:ascii="Arial" w:hAnsi="Arial" w:eastAsia="Arial Unicode MS" w:cs="Arial"/>
          <w:sz w:val="24"/>
          <w:szCs w:val="24"/>
        </w:rPr>
        <w:t xml:space="preserve">), di mana Sig. ≤ 0,05 menunjukkan perbedaan signifikan antar kelompok, sedangkan Sig. &gt; 0,05 menunjukkan tidak ada perbedaan signifikan. Hasil uji </w:t>
      </w:r>
    </w:p>
    <w:p w14:paraId="02848664">
      <w:pPr>
        <w:spacing w:after="0" w:line="360" w:lineRule="auto"/>
        <w:ind w:left="426"/>
        <w:jc w:val="both"/>
        <w:rPr>
          <w:rFonts w:ascii="Arial" w:hAnsi="Arial" w:eastAsia="Arial" w:cs="Arial"/>
          <w:sz w:val="24"/>
          <w:szCs w:val="24"/>
        </w:rPr>
      </w:pPr>
      <w:r>
        <w:rPr>
          <w:rFonts w:ascii="Arial" w:hAnsi="Arial" w:eastAsia="Arial" w:cs="Arial"/>
          <w:sz w:val="24"/>
          <w:szCs w:val="24"/>
        </w:rPr>
        <w:t>disajikan dalam tabel berikut.</w:t>
      </w:r>
    </w:p>
    <w:p w14:paraId="6AADA4AF">
      <w:pPr>
        <w:spacing w:after="0" w:line="360" w:lineRule="auto"/>
        <w:ind w:left="426"/>
        <w:jc w:val="both"/>
        <w:rPr>
          <w:rFonts w:ascii="Arial" w:hAnsi="Arial" w:eastAsia="Arial" w:cs="Arial"/>
          <w:sz w:val="24"/>
          <w:szCs w:val="24"/>
        </w:rPr>
      </w:pPr>
      <w:bookmarkStart w:id="5" w:name="_GoBack"/>
      <w:bookmarkEnd w:id="5"/>
    </w:p>
    <w:p w14:paraId="67730623">
      <w:pPr>
        <w:spacing w:after="0" w:line="360" w:lineRule="auto"/>
        <w:ind w:left="426"/>
        <w:jc w:val="center"/>
        <w:rPr>
          <w:rFonts w:ascii="Arial" w:hAnsi="Arial" w:eastAsia="Arial" w:cs="Arial"/>
          <w:sz w:val="24"/>
          <w:szCs w:val="24"/>
        </w:rPr>
      </w:pPr>
      <w:r>
        <w:rPr>
          <w:rFonts w:ascii="Arial" w:hAnsi="Arial" w:eastAsia="Arial" w:cs="Arial"/>
          <w:b/>
        </w:rPr>
        <w:t xml:space="preserve">Tabel 5. Hasil Uji </w:t>
      </w:r>
      <w:r>
        <w:rPr>
          <w:rFonts w:ascii="Arial" w:hAnsi="Arial" w:eastAsia="Arial" w:cs="Arial"/>
          <w:b/>
          <w:i/>
        </w:rPr>
        <w:t>Independent Sample T-test</w:t>
      </w:r>
    </w:p>
    <w:sdt>
      <w:sdtPr>
        <w:rPr>
          <w:rFonts w:ascii="Calibri" w:hAnsi="Calibri" w:eastAsia="Calibri" w:cs="Calibri"/>
          <w:sz w:val="22"/>
          <w:szCs w:val="22"/>
        </w:rPr>
        <w:tag w:val="goog_rdk_1"/>
        <w:id w:val="553813966"/>
        <w:lock w:val="contentLocked"/>
      </w:sdtPr>
      <w:sdtEndPr>
        <w:rPr>
          <w:rFonts w:ascii="Calibri" w:hAnsi="Calibri" w:eastAsia="Calibri" w:cs="Calibri"/>
          <w:sz w:val="22"/>
          <w:szCs w:val="22"/>
        </w:rPr>
      </w:sdtEndPr>
      <w:sdtContent>
        <w:tbl>
          <w:tblPr>
            <w:tblStyle w:val="30"/>
            <w:tblpPr w:leftFromText="180" w:rightFromText="180" w:vertAnchor="text" w:tblpX="309"/>
            <w:tblW w:w="4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7"/>
            <w:gridCol w:w="831"/>
            <w:gridCol w:w="554"/>
            <w:gridCol w:w="554"/>
            <w:gridCol w:w="693"/>
            <w:gridCol w:w="556"/>
          </w:tblGrid>
          <w:tr w14:paraId="73437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27" w:type="dxa"/>
                <w:tcBorders>
                  <w:top w:val="single" w:color="000000" w:sz="4" w:space="0"/>
                  <w:bottom w:val="single" w:color="000000" w:sz="4" w:space="0"/>
                </w:tcBorders>
                <w:vAlign w:val="center"/>
              </w:tcPr>
              <w:p w14:paraId="09D31E6A">
                <w:pPr>
                  <w:spacing w:after="0" w:line="240" w:lineRule="auto"/>
                  <w:jc w:val="center"/>
                  <w:rPr>
                    <w:rFonts w:ascii="Arial" w:hAnsi="Arial" w:eastAsia="Arial" w:cs="Arial"/>
                    <w:sz w:val="12"/>
                    <w:szCs w:val="12"/>
                  </w:rPr>
                </w:pPr>
              </w:p>
            </w:tc>
            <w:tc>
              <w:tcPr>
                <w:tcW w:w="831" w:type="dxa"/>
                <w:tcBorders>
                  <w:top w:val="single" w:color="000000" w:sz="4" w:space="0"/>
                  <w:bottom w:val="single" w:color="000000" w:sz="4" w:space="0"/>
                </w:tcBorders>
                <w:vAlign w:val="center"/>
              </w:tcPr>
              <w:p w14:paraId="130A8F7C">
                <w:pPr>
                  <w:spacing w:after="0" w:line="240" w:lineRule="auto"/>
                  <w:jc w:val="center"/>
                  <w:rPr>
                    <w:rFonts w:ascii="Arial" w:hAnsi="Arial" w:eastAsia="Arial" w:cs="Arial"/>
                    <w:sz w:val="12"/>
                    <w:szCs w:val="12"/>
                  </w:rPr>
                </w:pPr>
                <w:r>
                  <w:rPr>
                    <w:rFonts w:ascii="Arial" w:hAnsi="Arial" w:eastAsia="Arial" w:cs="Arial"/>
                    <w:sz w:val="12"/>
                    <w:szCs w:val="12"/>
                  </w:rPr>
                  <w:t>Levene’s Test for Equality of Variances</w:t>
                </w:r>
              </w:p>
            </w:tc>
            <w:tc>
              <w:tcPr>
                <w:tcW w:w="2357" w:type="dxa"/>
                <w:gridSpan w:val="4"/>
                <w:tcBorders>
                  <w:top w:val="single" w:color="000000" w:sz="4" w:space="0"/>
                  <w:bottom w:val="single" w:color="000000" w:sz="4" w:space="0"/>
                </w:tcBorders>
                <w:vAlign w:val="center"/>
              </w:tcPr>
              <w:p w14:paraId="258E4F72">
                <w:pPr>
                  <w:spacing w:after="0" w:line="240" w:lineRule="auto"/>
                  <w:jc w:val="center"/>
                  <w:rPr>
                    <w:rFonts w:ascii="Arial" w:hAnsi="Arial" w:eastAsia="Arial" w:cs="Arial"/>
                    <w:sz w:val="12"/>
                    <w:szCs w:val="12"/>
                  </w:rPr>
                </w:pPr>
                <w:r>
                  <w:rPr>
                    <w:rFonts w:ascii="Arial" w:hAnsi="Arial" w:eastAsia="Arial" w:cs="Arial"/>
                    <w:sz w:val="12"/>
                    <w:szCs w:val="12"/>
                  </w:rPr>
                  <w:t>t-test for Equality of Means</w:t>
                </w:r>
              </w:p>
            </w:tc>
          </w:tr>
          <w:tr w14:paraId="7D31C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827" w:type="dxa"/>
                <w:tcBorders>
                  <w:top w:val="single" w:color="000000" w:sz="4" w:space="0"/>
                  <w:bottom w:val="single" w:color="000000" w:sz="4" w:space="0"/>
                </w:tcBorders>
                <w:vAlign w:val="center"/>
              </w:tcPr>
              <w:p w14:paraId="2E24683C">
                <w:pPr>
                  <w:spacing w:after="0" w:line="240" w:lineRule="auto"/>
                  <w:jc w:val="center"/>
                  <w:rPr>
                    <w:rFonts w:ascii="Arial" w:hAnsi="Arial" w:eastAsia="Arial" w:cs="Arial"/>
                    <w:sz w:val="12"/>
                    <w:szCs w:val="12"/>
                  </w:rPr>
                </w:pPr>
              </w:p>
            </w:tc>
            <w:tc>
              <w:tcPr>
                <w:tcW w:w="831" w:type="dxa"/>
                <w:tcBorders>
                  <w:top w:val="single" w:color="000000" w:sz="4" w:space="0"/>
                  <w:bottom w:val="single" w:color="000000" w:sz="4" w:space="0"/>
                </w:tcBorders>
                <w:vAlign w:val="center"/>
              </w:tcPr>
              <w:p w14:paraId="433B53B4">
                <w:pPr>
                  <w:spacing w:after="0" w:line="240" w:lineRule="auto"/>
                  <w:jc w:val="center"/>
                  <w:rPr>
                    <w:rFonts w:ascii="Arial" w:hAnsi="Arial" w:eastAsia="Arial" w:cs="Arial"/>
                    <w:sz w:val="12"/>
                    <w:szCs w:val="12"/>
                  </w:rPr>
                </w:pPr>
                <w:r>
                  <w:rPr>
                    <w:rFonts w:ascii="Arial" w:hAnsi="Arial" w:eastAsia="Arial" w:cs="Arial"/>
                    <w:sz w:val="12"/>
                    <w:szCs w:val="12"/>
                  </w:rPr>
                  <w:t>F</w:t>
                </w:r>
              </w:p>
            </w:tc>
            <w:tc>
              <w:tcPr>
                <w:tcW w:w="554" w:type="dxa"/>
                <w:tcBorders>
                  <w:top w:val="single" w:color="000000" w:sz="4" w:space="0"/>
                  <w:bottom w:val="single" w:color="000000" w:sz="4" w:space="0"/>
                </w:tcBorders>
                <w:vAlign w:val="center"/>
              </w:tcPr>
              <w:p w14:paraId="16DD974E">
                <w:pPr>
                  <w:spacing w:after="0" w:line="240" w:lineRule="auto"/>
                  <w:jc w:val="center"/>
                  <w:rPr>
                    <w:rFonts w:ascii="Arial" w:hAnsi="Arial" w:eastAsia="Arial" w:cs="Arial"/>
                    <w:sz w:val="12"/>
                    <w:szCs w:val="12"/>
                  </w:rPr>
                </w:pPr>
                <w:r>
                  <w:rPr>
                    <w:rFonts w:ascii="Arial" w:hAnsi="Arial" w:eastAsia="Arial" w:cs="Arial"/>
                    <w:sz w:val="12"/>
                    <w:szCs w:val="12"/>
                  </w:rPr>
                  <w:t>Sig</w:t>
                </w:r>
              </w:p>
            </w:tc>
            <w:tc>
              <w:tcPr>
                <w:tcW w:w="554" w:type="dxa"/>
                <w:tcBorders>
                  <w:top w:val="single" w:color="000000" w:sz="4" w:space="0"/>
                  <w:bottom w:val="single" w:color="000000" w:sz="4" w:space="0"/>
                </w:tcBorders>
                <w:vAlign w:val="center"/>
              </w:tcPr>
              <w:p w14:paraId="4F155E4E">
                <w:pPr>
                  <w:spacing w:after="0" w:line="240" w:lineRule="auto"/>
                  <w:jc w:val="center"/>
                  <w:rPr>
                    <w:rFonts w:ascii="Arial" w:hAnsi="Arial" w:eastAsia="Arial" w:cs="Arial"/>
                    <w:sz w:val="12"/>
                    <w:szCs w:val="12"/>
                  </w:rPr>
                </w:pPr>
                <w:r>
                  <w:rPr>
                    <w:rFonts w:ascii="Arial" w:hAnsi="Arial" w:eastAsia="Arial" w:cs="Arial"/>
                    <w:sz w:val="12"/>
                    <w:szCs w:val="12"/>
                  </w:rPr>
                  <w:t>t</w:t>
                </w:r>
              </w:p>
            </w:tc>
            <w:tc>
              <w:tcPr>
                <w:tcW w:w="693" w:type="dxa"/>
                <w:tcBorders>
                  <w:top w:val="single" w:color="000000" w:sz="4" w:space="0"/>
                  <w:bottom w:val="single" w:color="000000" w:sz="4" w:space="0"/>
                </w:tcBorders>
                <w:vAlign w:val="center"/>
              </w:tcPr>
              <w:p w14:paraId="268328F5">
                <w:pPr>
                  <w:spacing w:after="0" w:line="240" w:lineRule="auto"/>
                  <w:rPr>
                    <w:rFonts w:ascii="Arial" w:hAnsi="Arial" w:eastAsia="Arial" w:cs="Arial"/>
                    <w:sz w:val="12"/>
                    <w:szCs w:val="12"/>
                  </w:rPr>
                </w:pPr>
                <w:r>
                  <w:rPr>
                    <w:rFonts w:ascii="Arial" w:hAnsi="Arial" w:eastAsia="Arial" w:cs="Arial"/>
                    <w:sz w:val="12"/>
                    <w:szCs w:val="12"/>
                  </w:rPr>
                  <w:t>df</w:t>
                </w:r>
              </w:p>
            </w:tc>
            <w:tc>
              <w:tcPr>
                <w:tcW w:w="556" w:type="dxa"/>
                <w:tcBorders>
                  <w:top w:val="single" w:color="000000" w:sz="4" w:space="0"/>
                  <w:bottom w:val="single" w:color="000000" w:sz="4" w:space="0"/>
                </w:tcBorders>
                <w:vAlign w:val="center"/>
              </w:tcPr>
              <w:p w14:paraId="74093227">
                <w:pPr>
                  <w:spacing w:after="0" w:line="240" w:lineRule="auto"/>
                  <w:jc w:val="center"/>
                  <w:rPr>
                    <w:rFonts w:ascii="Arial" w:hAnsi="Arial" w:eastAsia="Arial" w:cs="Arial"/>
                    <w:sz w:val="12"/>
                    <w:szCs w:val="12"/>
                  </w:rPr>
                </w:pPr>
                <w:r>
                  <w:rPr>
                    <w:rFonts w:ascii="Arial" w:hAnsi="Arial" w:eastAsia="Arial" w:cs="Arial"/>
                    <w:sz w:val="12"/>
                    <w:szCs w:val="12"/>
                  </w:rPr>
                  <w:t>Sig</w:t>
                </w:r>
              </w:p>
              <w:p w14:paraId="5FA3F22C">
                <w:pPr>
                  <w:spacing w:after="0" w:line="240" w:lineRule="auto"/>
                  <w:jc w:val="center"/>
                  <w:rPr>
                    <w:rFonts w:ascii="Arial" w:hAnsi="Arial" w:eastAsia="Arial" w:cs="Arial"/>
                    <w:sz w:val="12"/>
                    <w:szCs w:val="12"/>
                  </w:rPr>
                </w:pPr>
                <w:r>
                  <w:rPr>
                    <w:rFonts w:ascii="Arial" w:hAnsi="Arial" w:eastAsia="Arial" w:cs="Arial"/>
                    <w:sz w:val="12"/>
                    <w:szCs w:val="12"/>
                  </w:rPr>
                  <w:t>(2-tailed)</w:t>
                </w:r>
              </w:p>
            </w:tc>
          </w:tr>
          <w:tr w14:paraId="0DFF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827" w:type="dxa"/>
                <w:tcBorders>
                  <w:top w:val="single" w:color="000000" w:sz="4" w:space="0"/>
                  <w:bottom w:val="single" w:color="000000" w:sz="4" w:space="0"/>
                </w:tcBorders>
                <w:vAlign w:val="center"/>
              </w:tcPr>
              <w:p w14:paraId="71F4C5E3">
                <w:pPr>
                  <w:spacing w:after="0" w:line="240" w:lineRule="auto"/>
                  <w:jc w:val="center"/>
                  <w:rPr>
                    <w:rFonts w:ascii="Arial" w:hAnsi="Arial" w:eastAsia="Arial" w:cs="Arial"/>
                    <w:i/>
                    <w:sz w:val="12"/>
                    <w:szCs w:val="12"/>
                  </w:rPr>
                </w:pPr>
                <w:r>
                  <w:rPr>
                    <w:rFonts w:ascii="Arial" w:hAnsi="Arial" w:eastAsia="Arial" w:cs="Arial"/>
                    <w:i/>
                    <w:sz w:val="12"/>
                    <w:szCs w:val="12"/>
                  </w:rPr>
                  <w:t>Equal Variances assumed</w:t>
                </w:r>
              </w:p>
            </w:tc>
            <w:tc>
              <w:tcPr>
                <w:tcW w:w="831" w:type="dxa"/>
                <w:tcBorders>
                  <w:top w:val="single" w:color="000000" w:sz="4" w:space="0"/>
                  <w:bottom w:val="single" w:color="000000" w:sz="4" w:space="0"/>
                </w:tcBorders>
                <w:vAlign w:val="center"/>
              </w:tcPr>
              <w:p w14:paraId="265A8432">
                <w:pPr>
                  <w:spacing w:after="0" w:line="240" w:lineRule="auto"/>
                  <w:jc w:val="center"/>
                  <w:rPr>
                    <w:rFonts w:ascii="Arial" w:hAnsi="Arial" w:eastAsia="Arial" w:cs="Arial"/>
                    <w:sz w:val="12"/>
                    <w:szCs w:val="12"/>
                  </w:rPr>
                </w:pPr>
                <w:r>
                  <w:rPr>
                    <w:rFonts w:ascii="Arial" w:hAnsi="Arial" w:eastAsia="Arial" w:cs="Arial"/>
                    <w:sz w:val="12"/>
                    <w:szCs w:val="12"/>
                  </w:rPr>
                  <w:t>.067</w:t>
                </w:r>
              </w:p>
            </w:tc>
            <w:tc>
              <w:tcPr>
                <w:tcW w:w="554" w:type="dxa"/>
                <w:tcBorders>
                  <w:top w:val="single" w:color="000000" w:sz="4" w:space="0"/>
                  <w:bottom w:val="single" w:color="000000" w:sz="4" w:space="0"/>
                </w:tcBorders>
                <w:vAlign w:val="center"/>
              </w:tcPr>
              <w:p w14:paraId="10284A4A">
                <w:pPr>
                  <w:spacing w:after="0" w:line="240" w:lineRule="auto"/>
                  <w:jc w:val="center"/>
                  <w:rPr>
                    <w:rFonts w:ascii="Arial" w:hAnsi="Arial" w:eastAsia="Arial" w:cs="Arial"/>
                    <w:sz w:val="12"/>
                    <w:szCs w:val="12"/>
                  </w:rPr>
                </w:pPr>
                <w:r>
                  <w:rPr>
                    <w:rFonts w:ascii="Arial" w:hAnsi="Arial" w:eastAsia="Arial" w:cs="Arial"/>
                    <w:sz w:val="12"/>
                    <w:szCs w:val="12"/>
                  </w:rPr>
                  <w:t>.797</w:t>
                </w:r>
              </w:p>
            </w:tc>
            <w:tc>
              <w:tcPr>
                <w:tcW w:w="554" w:type="dxa"/>
                <w:tcBorders>
                  <w:top w:val="single" w:color="000000" w:sz="4" w:space="0"/>
                  <w:bottom w:val="single" w:color="000000" w:sz="4" w:space="0"/>
                </w:tcBorders>
                <w:vAlign w:val="center"/>
              </w:tcPr>
              <w:p w14:paraId="5CAF5C50">
                <w:pPr>
                  <w:spacing w:after="0" w:line="240" w:lineRule="auto"/>
                  <w:jc w:val="center"/>
                  <w:rPr>
                    <w:rFonts w:ascii="Arial" w:hAnsi="Arial" w:eastAsia="Arial" w:cs="Arial"/>
                    <w:sz w:val="12"/>
                    <w:szCs w:val="12"/>
                  </w:rPr>
                </w:pPr>
                <w:r>
                  <w:rPr>
                    <w:rFonts w:ascii="Arial" w:hAnsi="Arial" w:eastAsia="Arial" w:cs="Arial"/>
                    <w:sz w:val="12"/>
                    <w:szCs w:val="12"/>
                  </w:rPr>
                  <w:t>7.739</w:t>
                </w:r>
              </w:p>
            </w:tc>
            <w:tc>
              <w:tcPr>
                <w:tcW w:w="693" w:type="dxa"/>
                <w:tcBorders>
                  <w:top w:val="single" w:color="000000" w:sz="4" w:space="0"/>
                  <w:bottom w:val="single" w:color="000000" w:sz="4" w:space="0"/>
                </w:tcBorders>
                <w:vAlign w:val="center"/>
              </w:tcPr>
              <w:p w14:paraId="7C73FC86">
                <w:pPr>
                  <w:spacing w:after="0" w:line="240" w:lineRule="auto"/>
                  <w:rPr>
                    <w:rFonts w:ascii="Arial" w:hAnsi="Arial" w:eastAsia="Arial" w:cs="Arial"/>
                    <w:sz w:val="12"/>
                    <w:szCs w:val="12"/>
                  </w:rPr>
                </w:pPr>
                <w:r>
                  <w:rPr>
                    <w:rFonts w:ascii="Arial" w:hAnsi="Arial" w:eastAsia="Arial" w:cs="Arial"/>
                    <w:sz w:val="12"/>
                    <w:szCs w:val="12"/>
                  </w:rPr>
                  <w:t>42</w:t>
                </w:r>
              </w:p>
            </w:tc>
            <w:tc>
              <w:tcPr>
                <w:tcW w:w="556" w:type="dxa"/>
                <w:tcBorders>
                  <w:top w:val="single" w:color="000000" w:sz="4" w:space="0"/>
                  <w:bottom w:val="single" w:color="000000" w:sz="4" w:space="0"/>
                </w:tcBorders>
                <w:vAlign w:val="center"/>
              </w:tcPr>
              <w:p w14:paraId="3DFB8587">
                <w:pPr>
                  <w:spacing w:after="0" w:line="240" w:lineRule="auto"/>
                  <w:jc w:val="center"/>
                  <w:rPr>
                    <w:rFonts w:ascii="Arial" w:hAnsi="Arial" w:eastAsia="Arial" w:cs="Arial"/>
                    <w:sz w:val="12"/>
                    <w:szCs w:val="12"/>
                  </w:rPr>
                </w:pPr>
                <w:r>
                  <w:rPr>
                    <w:rFonts w:ascii="Arial" w:hAnsi="Arial" w:eastAsia="Arial" w:cs="Arial"/>
                    <w:sz w:val="12"/>
                    <w:szCs w:val="12"/>
                  </w:rPr>
                  <w:t>0.000</w:t>
                </w:r>
              </w:p>
            </w:tc>
          </w:tr>
          <w:tr w14:paraId="7521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827" w:type="dxa"/>
                <w:tcBorders>
                  <w:top w:val="single" w:color="000000" w:sz="4" w:space="0"/>
                  <w:bottom w:val="single" w:color="000000" w:sz="4" w:space="0"/>
                </w:tcBorders>
                <w:vAlign w:val="center"/>
              </w:tcPr>
              <w:p w14:paraId="15486231">
                <w:pPr>
                  <w:spacing w:after="0" w:line="240" w:lineRule="auto"/>
                  <w:jc w:val="center"/>
                  <w:rPr>
                    <w:rFonts w:ascii="Arial" w:hAnsi="Arial" w:eastAsia="Arial" w:cs="Arial"/>
                    <w:i/>
                    <w:sz w:val="12"/>
                    <w:szCs w:val="12"/>
                  </w:rPr>
                </w:pPr>
                <w:r>
                  <w:rPr>
                    <w:rFonts w:ascii="Arial" w:hAnsi="Arial" w:eastAsia="Arial" w:cs="Arial"/>
                    <w:i/>
                    <w:sz w:val="12"/>
                    <w:szCs w:val="12"/>
                  </w:rPr>
                  <w:t>Equal Variances not assumed</w:t>
                </w:r>
              </w:p>
            </w:tc>
            <w:tc>
              <w:tcPr>
                <w:tcW w:w="831" w:type="dxa"/>
                <w:tcBorders>
                  <w:top w:val="single" w:color="000000" w:sz="4" w:space="0"/>
                  <w:bottom w:val="single" w:color="000000" w:sz="4" w:space="0"/>
                </w:tcBorders>
                <w:vAlign w:val="center"/>
              </w:tcPr>
              <w:p w14:paraId="4FFE74AD">
                <w:pPr>
                  <w:spacing w:after="0" w:line="240" w:lineRule="auto"/>
                  <w:jc w:val="center"/>
                  <w:rPr>
                    <w:rFonts w:ascii="Arial" w:hAnsi="Arial" w:eastAsia="Arial" w:cs="Arial"/>
                    <w:sz w:val="12"/>
                    <w:szCs w:val="12"/>
                  </w:rPr>
                </w:pPr>
              </w:p>
            </w:tc>
            <w:tc>
              <w:tcPr>
                <w:tcW w:w="554" w:type="dxa"/>
                <w:tcBorders>
                  <w:top w:val="single" w:color="000000" w:sz="4" w:space="0"/>
                  <w:bottom w:val="single" w:color="000000" w:sz="4" w:space="0"/>
                </w:tcBorders>
                <w:vAlign w:val="center"/>
              </w:tcPr>
              <w:p w14:paraId="11217080">
                <w:pPr>
                  <w:spacing w:after="0" w:line="240" w:lineRule="auto"/>
                  <w:jc w:val="center"/>
                  <w:rPr>
                    <w:rFonts w:ascii="Arial" w:hAnsi="Arial" w:eastAsia="Arial" w:cs="Arial"/>
                    <w:sz w:val="12"/>
                    <w:szCs w:val="12"/>
                  </w:rPr>
                </w:pPr>
              </w:p>
            </w:tc>
            <w:tc>
              <w:tcPr>
                <w:tcW w:w="554" w:type="dxa"/>
                <w:tcBorders>
                  <w:top w:val="single" w:color="000000" w:sz="4" w:space="0"/>
                  <w:bottom w:val="single" w:color="000000" w:sz="4" w:space="0"/>
                </w:tcBorders>
                <w:vAlign w:val="center"/>
              </w:tcPr>
              <w:p w14:paraId="2BDAFFDA">
                <w:pPr>
                  <w:spacing w:after="0" w:line="240" w:lineRule="auto"/>
                  <w:jc w:val="center"/>
                  <w:rPr>
                    <w:rFonts w:ascii="Arial" w:hAnsi="Arial" w:eastAsia="Arial" w:cs="Arial"/>
                    <w:sz w:val="12"/>
                    <w:szCs w:val="12"/>
                  </w:rPr>
                </w:pPr>
                <w:r>
                  <w:rPr>
                    <w:rFonts w:ascii="Arial" w:hAnsi="Arial" w:eastAsia="Arial" w:cs="Arial"/>
                    <w:sz w:val="12"/>
                    <w:szCs w:val="12"/>
                  </w:rPr>
                  <w:t>7.739</w:t>
                </w:r>
              </w:p>
            </w:tc>
            <w:tc>
              <w:tcPr>
                <w:tcW w:w="693" w:type="dxa"/>
                <w:tcBorders>
                  <w:top w:val="single" w:color="000000" w:sz="4" w:space="0"/>
                  <w:bottom w:val="single" w:color="000000" w:sz="4" w:space="0"/>
                </w:tcBorders>
                <w:vAlign w:val="center"/>
              </w:tcPr>
              <w:p w14:paraId="479BFA6D">
                <w:pPr>
                  <w:spacing w:after="0" w:line="240" w:lineRule="auto"/>
                  <w:rPr>
                    <w:rFonts w:ascii="Arial" w:hAnsi="Arial" w:eastAsia="Arial" w:cs="Arial"/>
                    <w:sz w:val="12"/>
                    <w:szCs w:val="12"/>
                  </w:rPr>
                </w:pPr>
                <w:r>
                  <w:rPr>
                    <w:rFonts w:ascii="Arial" w:hAnsi="Arial" w:eastAsia="Arial" w:cs="Arial"/>
                    <w:sz w:val="12"/>
                    <w:szCs w:val="12"/>
                  </w:rPr>
                  <w:t>41.990</w:t>
                </w:r>
              </w:p>
            </w:tc>
            <w:tc>
              <w:tcPr>
                <w:tcW w:w="556" w:type="dxa"/>
                <w:tcBorders>
                  <w:top w:val="single" w:color="000000" w:sz="4" w:space="0"/>
                  <w:bottom w:val="single" w:color="000000" w:sz="4" w:space="0"/>
                </w:tcBorders>
                <w:vAlign w:val="center"/>
              </w:tcPr>
              <w:p w14:paraId="529275CD">
                <w:pPr>
                  <w:spacing w:after="0" w:line="240" w:lineRule="auto"/>
                  <w:jc w:val="center"/>
                  <w:rPr>
                    <w:rFonts w:ascii="Arial" w:hAnsi="Arial" w:eastAsia="Arial" w:cs="Arial"/>
                    <w:sz w:val="12"/>
                    <w:szCs w:val="12"/>
                  </w:rPr>
                </w:pPr>
                <w:r>
                  <w:rPr>
                    <w:rFonts w:ascii="Arial" w:hAnsi="Arial" w:eastAsia="Arial" w:cs="Arial"/>
                    <w:sz w:val="12"/>
                    <w:szCs w:val="12"/>
                  </w:rPr>
                  <w:t>0.000</w:t>
                </w:r>
              </w:p>
            </w:tc>
          </w:tr>
        </w:tbl>
      </w:sdtContent>
    </w:sdt>
    <w:p w14:paraId="10AE4B9A">
      <w:pPr>
        <w:spacing w:after="0" w:line="360" w:lineRule="auto"/>
        <w:rPr>
          <w:rFonts w:ascii="Arial" w:hAnsi="Arial" w:eastAsia="Arial" w:cs="Arial"/>
          <w:b/>
        </w:rPr>
      </w:pPr>
    </w:p>
    <w:p w14:paraId="2195C025">
      <w:pPr>
        <w:spacing w:line="360" w:lineRule="auto"/>
        <w:ind w:left="426" w:firstLine="720"/>
        <w:jc w:val="both"/>
        <w:rPr>
          <w:rFonts w:ascii="Arial" w:hAnsi="Arial" w:eastAsia="Arial" w:cs="Arial"/>
          <w:sz w:val="24"/>
          <w:szCs w:val="24"/>
        </w:rPr>
      </w:pPr>
      <w:r>
        <w:rPr>
          <w:rFonts w:ascii="Arial" w:hAnsi="Arial" w:eastAsia="Arial" w:cs="Arial"/>
          <w:sz w:val="24"/>
          <w:szCs w:val="24"/>
        </w:rPr>
        <w:t xml:space="preserve">Hasil uji </w:t>
      </w:r>
      <w:r>
        <w:rPr>
          <w:rFonts w:ascii="Arial" w:hAnsi="Arial" w:eastAsia="Arial" w:cs="Arial"/>
          <w:i/>
          <w:sz w:val="24"/>
          <w:szCs w:val="24"/>
        </w:rPr>
        <w:t xml:space="preserve">Independent Samples T-test </w:t>
      </w:r>
      <w:r>
        <w:rPr>
          <w:rFonts w:ascii="Arial" w:hAnsi="Arial" w:eastAsia="Arial" w:cs="Arial"/>
          <w:sz w:val="24"/>
          <w:szCs w:val="24"/>
        </w:rPr>
        <w:t>menunjukkan nilai signifikansi (Sig. 2-</w:t>
      </w:r>
      <w:r>
        <w:rPr>
          <w:rFonts w:ascii="Arial" w:hAnsi="Arial" w:eastAsia="Arial" w:cs="Arial"/>
          <w:i/>
          <w:sz w:val="24"/>
          <w:szCs w:val="24"/>
        </w:rPr>
        <w:t>tailed</w:t>
      </w:r>
      <w:sdt>
        <w:sdtPr>
          <w:rPr>
            <w:rFonts w:ascii="Arial" w:hAnsi="Arial" w:cs="Arial"/>
          </w:rPr>
          <w:tag w:val="goog_rdk_2"/>
          <w:id w:val="1325011298"/>
        </w:sdtPr>
        <w:sdtEndPr>
          <w:rPr>
            <w:rFonts w:ascii="Arial" w:hAnsi="Arial" w:cs="Arial"/>
          </w:rPr>
        </w:sdtEndPr>
        <w:sdtContent>
          <w:r>
            <w:rPr>
              <w:rFonts w:ascii="Arial" w:hAnsi="Arial" w:eastAsia="Arial Unicode MS" w:cs="Arial"/>
              <w:sz w:val="24"/>
              <w:szCs w:val="24"/>
            </w:rPr>
            <w:t xml:space="preserve">) sebesar 0,000 (Sig. ≤ 0,05), yang berarti ada perbedaan signifikan antara kelompok yang menggunakan media ARTAS dan yang tidak. Perbedaan ini menunjukkan bahwa penggunaan ARTAS lebih efektif dalam meningkatkan hasil belajar siswa dibandingkan media </w:t>
          </w:r>
        </w:sdtContent>
      </w:sdt>
      <w:r>
        <w:rPr>
          <w:rFonts w:ascii="Arial" w:hAnsi="Arial" w:eastAsia="Arial" w:cs="Arial"/>
          <w:i/>
          <w:sz w:val="24"/>
          <w:szCs w:val="24"/>
        </w:rPr>
        <w:t>PowerPoint</w:t>
      </w:r>
      <w:r>
        <w:rPr>
          <w:rFonts w:ascii="Arial" w:hAnsi="Arial" w:eastAsia="Arial" w:cs="Arial"/>
          <w:sz w:val="24"/>
          <w:szCs w:val="24"/>
        </w:rPr>
        <w:t>.</w:t>
      </w:r>
    </w:p>
    <w:p w14:paraId="7B6576EF">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sz w:val="24"/>
          <w:szCs w:val="24"/>
        </w:rPr>
      </w:pPr>
      <w:r>
        <w:rPr>
          <w:rFonts w:ascii="Arial" w:hAnsi="Arial" w:eastAsia="Arial" w:cs="Arial"/>
          <w:sz w:val="24"/>
          <w:szCs w:val="24"/>
        </w:rPr>
        <w:t>Hasil Uji N-Gain</w:t>
      </w:r>
    </w:p>
    <w:p w14:paraId="4D16C3E2">
      <w:pPr>
        <w:spacing w:after="0" w:line="360" w:lineRule="auto"/>
        <w:ind w:left="426" w:firstLine="283"/>
        <w:jc w:val="both"/>
        <w:rPr>
          <w:rFonts w:ascii="Arial" w:hAnsi="Arial" w:eastAsia="Arial" w:cs="Arial"/>
          <w:sz w:val="24"/>
          <w:szCs w:val="24"/>
        </w:rPr>
      </w:pPr>
      <w:r>
        <w:rPr>
          <w:rFonts w:ascii="Arial" w:hAnsi="Arial" w:eastAsia="Arial" w:cs="Arial"/>
          <w:sz w:val="24"/>
          <w:szCs w:val="24"/>
        </w:rPr>
        <w:t>Uji N-gain digunakan untuk mengukur efektivitas media pembelajaran dengan membandingkan peningkatan hasil belajar sebelum dan sesudah pembelajaran. Dalam penelitian ini, uji N-gain dikategorikan dalam empat tingkat efektivitas: tidak efektif, kurang efektif, cukup efektif, dan efektif.</w:t>
      </w:r>
    </w:p>
    <w:p w14:paraId="22320C37">
      <w:pPr>
        <w:spacing w:after="0" w:line="360" w:lineRule="auto"/>
        <w:ind w:left="426" w:firstLine="720"/>
        <w:jc w:val="both"/>
        <w:rPr>
          <w:rFonts w:ascii="Arial" w:hAnsi="Arial" w:eastAsia="Arial" w:cs="Arial"/>
          <w:b/>
        </w:rPr>
      </w:pPr>
      <w:r>
        <w:rPr>
          <w:rFonts w:ascii="Arial" w:hAnsi="Arial" w:eastAsia="Arial" w:cs="Arial"/>
          <w:b/>
        </w:rPr>
        <w:t>Tabel 6. Hasil Uji N-Gain</w:t>
      </w:r>
    </w:p>
    <w:tbl>
      <w:tblPr>
        <w:tblStyle w:val="31"/>
        <w:tblW w:w="3615" w:type="dxa"/>
        <w:tblInd w:w="416" w:type="dxa"/>
        <w:tblLayout w:type="fixed"/>
        <w:tblCellMar>
          <w:top w:w="15" w:type="dxa"/>
          <w:left w:w="15" w:type="dxa"/>
          <w:bottom w:w="15" w:type="dxa"/>
          <w:right w:w="15" w:type="dxa"/>
        </w:tblCellMar>
      </w:tblPr>
      <w:tblGrid>
        <w:gridCol w:w="1455"/>
        <w:gridCol w:w="1050"/>
        <w:gridCol w:w="1110"/>
      </w:tblGrid>
      <w:tr w14:paraId="42C0DF2B">
        <w:tblPrEx>
          <w:tblCellMar>
            <w:top w:w="15" w:type="dxa"/>
            <w:left w:w="15" w:type="dxa"/>
            <w:bottom w:w="15" w:type="dxa"/>
            <w:right w:w="15" w:type="dxa"/>
          </w:tblCellMar>
        </w:tblPrEx>
        <w:tc>
          <w:tcPr>
            <w:tcW w:w="1455" w:type="dxa"/>
            <w:tcBorders>
              <w:top w:val="single" w:color="000000" w:sz="4" w:space="0"/>
              <w:bottom w:val="single" w:color="000000" w:sz="4" w:space="0"/>
            </w:tcBorders>
            <w:shd w:val="clear" w:color="auto" w:fill="auto"/>
            <w:tcMar>
              <w:top w:w="100" w:type="dxa"/>
              <w:left w:w="100" w:type="dxa"/>
              <w:bottom w:w="100" w:type="dxa"/>
              <w:right w:w="100" w:type="dxa"/>
            </w:tcMar>
            <w:vAlign w:val="center"/>
          </w:tcPr>
          <w:p w14:paraId="1FAD388E">
            <w:pPr>
              <w:spacing w:after="0" w:line="240" w:lineRule="auto"/>
              <w:jc w:val="center"/>
              <w:rPr>
                <w:rFonts w:ascii="Arial" w:hAnsi="Arial" w:eastAsia="Arial" w:cs="Arial"/>
                <w:sz w:val="20"/>
                <w:szCs w:val="20"/>
              </w:rPr>
            </w:pPr>
            <w:r>
              <w:rPr>
                <w:rFonts w:ascii="Arial" w:hAnsi="Arial" w:eastAsia="Arial" w:cs="Arial"/>
                <w:b/>
                <w:sz w:val="20"/>
                <w:szCs w:val="20"/>
              </w:rPr>
              <w:t>Kelas</w:t>
            </w:r>
          </w:p>
        </w:tc>
        <w:tc>
          <w:tcPr>
            <w:tcW w:w="1050" w:type="dxa"/>
            <w:tcBorders>
              <w:top w:val="single" w:color="000000" w:sz="4" w:space="0"/>
              <w:bottom w:val="single" w:color="000000" w:sz="4" w:space="0"/>
            </w:tcBorders>
            <w:shd w:val="clear" w:color="auto" w:fill="auto"/>
            <w:tcMar>
              <w:top w:w="100" w:type="dxa"/>
              <w:left w:w="100" w:type="dxa"/>
              <w:bottom w:w="100" w:type="dxa"/>
              <w:right w:w="100" w:type="dxa"/>
            </w:tcMar>
            <w:vAlign w:val="center"/>
          </w:tcPr>
          <w:p w14:paraId="1E9ABAFE">
            <w:pPr>
              <w:spacing w:after="0" w:line="240" w:lineRule="auto"/>
              <w:jc w:val="center"/>
              <w:rPr>
                <w:rFonts w:ascii="Arial" w:hAnsi="Arial" w:eastAsia="Arial" w:cs="Arial"/>
                <w:sz w:val="20"/>
                <w:szCs w:val="20"/>
              </w:rPr>
            </w:pPr>
            <w:r>
              <w:rPr>
                <w:rFonts w:ascii="Arial" w:hAnsi="Arial" w:eastAsia="Arial" w:cs="Arial"/>
                <w:b/>
                <w:sz w:val="20"/>
                <w:szCs w:val="20"/>
              </w:rPr>
              <w:t>N-Gain Skor</w:t>
            </w:r>
          </w:p>
        </w:tc>
        <w:tc>
          <w:tcPr>
            <w:tcW w:w="1110" w:type="dxa"/>
            <w:tcBorders>
              <w:top w:val="single" w:color="000000" w:sz="4" w:space="0"/>
              <w:bottom w:val="single" w:color="000000" w:sz="4" w:space="0"/>
            </w:tcBorders>
            <w:shd w:val="clear" w:color="auto" w:fill="auto"/>
            <w:tcMar>
              <w:top w:w="100" w:type="dxa"/>
              <w:left w:w="100" w:type="dxa"/>
              <w:bottom w:w="100" w:type="dxa"/>
              <w:right w:w="100" w:type="dxa"/>
            </w:tcMar>
            <w:vAlign w:val="center"/>
          </w:tcPr>
          <w:p w14:paraId="486139CB">
            <w:pPr>
              <w:spacing w:after="0" w:line="240" w:lineRule="auto"/>
              <w:jc w:val="center"/>
              <w:rPr>
                <w:rFonts w:ascii="Arial" w:hAnsi="Arial" w:eastAsia="Arial" w:cs="Arial"/>
                <w:sz w:val="20"/>
                <w:szCs w:val="20"/>
              </w:rPr>
            </w:pPr>
            <w:r>
              <w:rPr>
                <w:rFonts w:ascii="Arial" w:hAnsi="Arial" w:eastAsia="Arial" w:cs="Arial"/>
                <w:b/>
                <w:sz w:val="20"/>
                <w:szCs w:val="20"/>
              </w:rPr>
              <w:t>N-Gain Persen</w:t>
            </w:r>
          </w:p>
        </w:tc>
      </w:tr>
      <w:tr w14:paraId="5B1EA3B5">
        <w:tblPrEx>
          <w:tblCellMar>
            <w:top w:w="15" w:type="dxa"/>
            <w:left w:w="15" w:type="dxa"/>
            <w:bottom w:w="15" w:type="dxa"/>
            <w:right w:w="15" w:type="dxa"/>
          </w:tblCellMar>
        </w:tblPrEx>
        <w:tc>
          <w:tcPr>
            <w:tcW w:w="1455" w:type="dxa"/>
            <w:tcBorders>
              <w:top w:val="single" w:color="000000" w:sz="4" w:space="0"/>
              <w:bottom w:val="single" w:color="000000" w:sz="4" w:space="0"/>
            </w:tcBorders>
            <w:shd w:val="clear" w:color="auto" w:fill="auto"/>
            <w:tcMar>
              <w:top w:w="100" w:type="dxa"/>
              <w:left w:w="100" w:type="dxa"/>
              <w:bottom w:w="100" w:type="dxa"/>
              <w:right w:w="100" w:type="dxa"/>
            </w:tcMar>
          </w:tcPr>
          <w:p w14:paraId="1DC8E1BA">
            <w:pPr>
              <w:spacing w:after="0" w:line="240" w:lineRule="auto"/>
              <w:rPr>
                <w:rFonts w:ascii="Arial" w:hAnsi="Arial" w:eastAsia="Arial" w:cs="Arial"/>
                <w:sz w:val="20"/>
                <w:szCs w:val="20"/>
              </w:rPr>
            </w:pPr>
            <w:r>
              <w:rPr>
                <w:rFonts w:ascii="Arial" w:hAnsi="Arial" w:eastAsia="Arial" w:cs="Arial"/>
                <w:sz w:val="20"/>
                <w:szCs w:val="20"/>
              </w:rPr>
              <w:t>Eksperimen</w:t>
            </w:r>
          </w:p>
        </w:tc>
        <w:tc>
          <w:tcPr>
            <w:tcW w:w="1050" w:type="dxa"/>
            <w:tcBorders>
              <w:top w:val="single" w:color="000000" w:sz="4" w:space="0"/>
              <w:bottom w:val="single" w:color="000000" w:sz="4" w:space="0"/>
            </w:tcBorders>
            <w:shd w:val="clear" w:color="auto" w:fill="auto"/>
            <w:tcMar>
              <w:top w:w="100" w:type="dxa"/>
              <w:left w:w="100" w:type="dxa"/>
              <w:bottom w:w="100" w:type="dxa"/>
              <w:right w:w="100" w:type="dxa"/>
            </w:tcMar>
          </w:tcPr>
          <w:p w14:paraId="4F194362">
            <w:pPr>
              <w:spacing w:after="0" w:line="240" w:lineRule="auto"/>
              <w:jc w:val="center"/>
              <w:rPr>
                <w:rFonts w:ascii="Arial" w:hAnsi="Arial" w:eastAsia="Arial" w:cs="Arial"/>
                <w:sz w:val="20"/>
                <w:szCs w:val="20"/>
              </w:rPr>
            </w:pPr>
            <w:r>
              <w:rPr>
                <w:rFonts w:ascii="Arial" w:hAnsi="Arial" w:eastAsia="Arial" w:cs="Arial"/>
                <w:sz w:val="20"/>
                <w:szCs w:val="20"/>
              </w:rPr>
              <w:t>0,7909</w:t>
            </w:r>
          </w:p>
        </w:tc>
        <w:tc>
          <w:tcPr>
            <w:tcW w:w="1110" w:type="dxa"/>
            <w:tcBorders>
              <w:top w:val="single" w:color="000000" w:sz="4" w:space="0"/>
              <w:bottom w:val="single" w:color="000000" w:sz="4" w:space="0"/>
            </w:tcBorders>
            <w:shd w:val="clear" w:color="auto" w:fill="auto"/>
            <w:tcMar>
              <w:top w:w="100" w:type="dxa"/>
              <w:left w:w="100" w:type="dxa"/>
              <w:bottom w:w="100" w:type="dxa"/>
              <w:right w:w="100" w:type="dxa"/>
            </w:tcMar>
          </w:tcPr>
          <w:p w14:paraId="0838B550">
            <w:pPr>
              <w:spacing w:after="0" w:line="240" w:lineRule="auto"/>
              <w:jc w:val="center"/>
              <w:rPr>
                <w:rFonts w:ascii="Arial" w:hAnsi="Arial" w:eastAsia="Arial" w:cs="Arial"/>
                <w:sz w:val="20"/>
                <w:szCs w:val="20"/>
              </w:rPr>
            </w:pPr>
            <w:r>
              <w:rPr>
                <w:rFonts w:ascii="Arial" w:hAnsi="Arial" w:eastAsia="Arial" w:cs="Arial"/>
                <w:sz w:val="20"/>
                <w:szCs w:val="20"/>
              </w:rPr>
              <w:t>79,1%</w:t>
            </w:r>
          </w:p>
        </w:tc>
      </w:tr>
      <w:tr w14:paraId="54581CF6">
        <w:tblPrEx>
          <w:tblCellMar>
            <w:top w:w="15" w:type="dxa"/>
            <w:left w:w="15" w:type="dxa"/>
            <w:bottom w:w="15" w:type="dxa"/>
            <w:right w:w="15" w:type="dxa"/>
          </w:tblCellMar>
        </w:tblPrEx>
        <w:tc>
          <w:tcPr>
            <w:tcW w:w="1455" w:type="dxa"/>
            <w:tcBorders>
              <w:top w:val="single" w:color="000000" w:sz="4" w:space="0"/>
              <w:bottom w:val="single" w:color="000000" w:sz="4" w:space="0"/>
            </w:tcBorders>
            <w:shd w:val="clear" w:color="auto" w:fill="auto"/>
            <w:tcMar>
              <w:top w:w="100" w:type="dxa"/>
              <w:left w:w="100" w:type="dxa"/>
              <w:bottom w:w="100" w:type="dxa"/>
              <w:right w:w="100" w:type="dxa"/>
            </w:tcMar>
          </w:tcPr>
          <w:p w14:paraId="5AAC0838">
            <w:pPr>
              <w:spacing w:after="0" w:line="240" w:lineRule="auto"/>
              <w:rPr>
                <w:rFonts w:ascii="Arial" w:hAnsi="Arial" w:eastAsia="Arial" w:cs="Arial"/>
                <w:sz w:val="20"/>
                <w:szCs w:val="20"/>
              </w:rPr>
            </w:pPr>
            <w:r>
              <w:rPr>
                <w:rFonts w:ascii="Arial" w:hAnsi="Arial" w:eastAsia="Arial" w:cs="Arial"/>
                <w:sz w:val="20"/>
                <w:szCs w:val="20"/>
              </w:rPr>
              <w:t>Kontrol</w:t>
            </w:r>
          </w:p>
        </w:tc>
        <w:tc>
          <w:tcPr>
            <w:tcW w:w="1050" w:type="dxa"/>
            <w:tcBorders>
              <w:top w:val="single" w:color="000000" w:sz="4" w:space="0"/>
              <w:bottom w:val="single" w:color="000000" w:sz="4" w:space="0"/>
            </w:tcBorders>
            <w:shd w:val="clear" w:color="auto" w:fill="auto"/>
            <w:tcMar>
              <w:top w:w="100" w:type="dxa"/>
              <w:left w:w="100" w:type="dxa"/>
              <w:bottom w:w="100" w:type="dxa"/>
              <w:right w:w="100" w:type="dxa"/>
            </w:tcMar>
          </w:tcPr>
          <w:p w14:paraId="77538F37">
            <w:pPr>
              <w:spacing w:after="0" w:line="240" w:lineRule="auto"/>
              <w:jc w:val="center"/>
              <w:rPr>
                <w:rFonts w:ascii="Arial" w:hAnsi="Arial" w:eastAsia="Arial" w:cs="Arial"/>
                <w:sz w:val="20"/>
                <w:szCs w:val="20"/>
              </w:rPr>
            </w:pPr>
            <w:r>
              <w:rPr>
                <w:rFonts w:ascii="Arial" w:hAnsi="Arial" w:eastAsia="Arial" w:cs="Arial"/>
                <w:sz w:val="20"/>
                <w:szCs w:val="20"/>
              </w:rPr>
              <w:t>0,4450</w:t>
            </w:r>
          </w:p>
        </w:tc>
        <w:tc>
          <w:tcPr>
            <w:tcW w:w="1110" w:type="dxa"/>
            <w:tcBorders>
              <w:top w:val="single" w:color="000000" w:sz="4" w:space="0"/>
              <w:bottom w:val="single" w:color="000000" w:sz="4" w:space="0"/>
            </w:tcBorders>
            <w:shd w:val="clear" w:color="auto" w:fill="auto"/>
            <w:tcMar>
              <w:top w:w="100" w:type="dxa"/>
              <w:left w:w="100" w:type="dxa"/>
              <w:bottom w:w="100" w:type="dxa"/>
              <w:right w:w="100" w:type="dxa"/>
            </w:tcMar>
          </w:tcPr>
          <w:p w14:paraId="7FFEB607">
            <w:pPr>
              <w:spacing w:after="0" w:line="240" w:lineRule="auto"/>
              <w:jc w:val="center"/>
              <w:rPr>
                <w:rFonts w:ascii="Arial" w:hAnsi="Arial" w:eastAsia="Arial" w:cs="Arial"/>
                <w:sz w:val="20"/>
                <w:szCs w:val="20"/>
              </w:rPr>
            </w:pPr>
            <w:r>
              <w:rPr>
                <w:rFonts w:ascii="Arial" w:hAnsi="Arial" w:eastAsia="Arial" w:cs="Arial"/>
                <w:sz w:val="20"/>
                <w:szCs w:val="20"/>
              </w:rPr>
              <w:t>44,5%</w:t>
            </w:r>
          </w:p>
        </w:tc>
      </w:tr>
    </w:tbl>
    <w:p w14:paraId="70C0CCA0">
      <w:pPr>
        <w:spacing w:before="240" w:after="0" w:line="360" w:lineRule="auto"/>
        <w:ind w:left="426"/>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 xml:space="preserve">Berdasarkan hasil perhitungan uji N-gain, kelas eksperimen yang menggunakan media ARTAS memperoleh rata-rata skor sebesar 0,7909 atau 79,1%, yang tergolong dalam kategori efektif. Sebaliknya, kelas kontrol yang menggunakan media </w:t>
      </w:r>
      <w:r>
        <w:rPr>
          <w:rFonts w:ascii="Arial" w:hAnsi="Arial" w:eastAsia="Arial" w:cs="Arial"/>
          <w:i/>
          <w:sz w:val="24"/>
          <w:szCs w:val="24"/>
        </w:rPr>
        <w:t>PowerPoint</w:t>
      </w:r>
      <w:r>
        <w:rPr>
          <w:rFonts w:ascii="Arial" w:hAnsi="Arial" w:eastAsia="Arial" w:cs="Arial"/>
          <w:sz w:val="24"/>
          <w:szCs w:val="24"/>
        </w:rPr>
        <w:t xml:space="preserve"> memperoleh skor rata-rata sebesar 0,4450 atau 44,5%, yang masuk dalam kategori kurang efektif.</w:t>
      </w:r>
    </w:p>
    <w:p w14:paraId="719CFE63">
      <w:pPr>
        <w:spacing w:before="240" w:after="0" w:line="360" w:lineRule="auto"/>
        <w:ind w:left="426"/>
        <w:jc w:val="both"/>
        <w:rPr>
          <w:rFonts w:ascii="Arial" w:hAnsi="Arial" w:eastAsia="Arial" w:cs="Arial"/>
          <w:sz w:val="24"/>
          <w:szCs w:val="24"/>
        </w:rPr>
      </w:pPr>
    </w:p>
    <w:p w14:paraId="17373C8F">
      <w:pPr>
        <w:spacing w:after="0" w:line="360" w:lineRule="auto"/>
        <w:jc w:val="both"/>
        <w:rPr>
          <w:rFonts w:ascii="Arial" w:hAnsi="Arial" w:eastAsia="Arial" w:cs="Arial"/>
          <w:b/>
          <w:sz w:val="24"/>
          <w:szCs w:val="24"/>
        </w:rPr>
      </w:pPr>
      <w:r>
        <w:rPr>
          <w:rFonts w:ascii="Arial" w:hAnsi="Arial" w:eastAsia="Arial" w:cs="Arial"/>
          <w:b/>
          <w:sz w:val="24"/>
          <w:szCs w:val="24"/>
        </w:rPr>
        <w:t>D. Pembahasan</w:t>
      </w:r>
    </w:p>
    <w:p w14:paraId="3024AEC6">
      <w:pPr>
        <w:spacing w:after="0" w:line="360" w:lineRule="auto"/>
        <w:ind w:firstLine="426"/>
        <w:jc w:val="both"/>
        <w:rPr>
          <w:rFonts w:ascii="Arial" w:hAnsi="Arial" w:eastAsia="Arial" w:cs="Arial"/>
          <w:sz w:val="24"/>
          <w:szCs w:val="24"/>
        </w:rPr>
      </w:pPr>
      <w:r>
        <w:rPr>
          <w:rFonts w:ascii="Arial" w:hAnsi="Arial" w:eastAsia="Arial" w:cs="Arial"/>
          <w:sz w:val="24"/>
          <w:szCs w:val="24"/>
        </w:rPr>
        <w:t>Pengembangan media pembelajaran ARTAS dilakukan melalui tahapan ADDIE, mulai dari analisis kebutuhan hingga evaluasi produk. Hasil validasi oleh ahli materi dan ahli media menunjukkan bahwa media ini memenuhi kriteria media pembelajaran yang efektif, dengan persentase kelayakan masing-masing sebesar 94,00% dan 94,11%. Hal ini sejalan dengan pendapat Miftah dan Rokhman (2022) serta Rahma (2019) yang menyatakan bahwa media pembelajaran harus selaras dengan tujuan pembelajaran, fleksibel, serta mampu meningkatkan efektivitas penyampaian materi. Temuan ini menunjukkan bahwa ARTAS telah memenuhi standar kualitas yang dibutuhkan untuk mendukung pembelajaran IPA di kelas VI SD.</w:t>
      </w:r>
    </w:p>
    <w:p w14:paraId="3537C639">
      <w:pPr>
        <w:spacing w:after="0" w:line="360" w:lineRule="auto"/>
        <w:ind w:firstLine="567"/>
        <w:jc w:val="both"/>
        <w:rPr>
          <w:rFonts w:ascii="Arial" w:hAnsi="Arial" w:eastAsia="Arial" w:cs="Arial"/>
          <w:sz w:val="24"/>
          <w:szCs w:val="24"/>
        </w:rPr>
      </w:pPr>
      <w:r>
        <w:rPr>
          <w:rFonts w:ascii="Arial" w:hAnsi="Arial" w:eastAsia="Arial" w:cs="Arial"/>
          <w:sz w:val="24"/>
          <w:szCs w:val="24"/>
        </w:rPr>
        <w:t xml:space="preserve">Hasil analisis data menunjukkan adanya peningkatan hasil belajar siswa yang signifikan setelah menggunakan ARTAS. Berdasarkan uji </w:t>
      </w:r>
      <w:r>
        <w:rPr>
          <w:rFonts w:ascii="Arial" w:hAnsi="Arial" w:eastAsia="Arial" w:cs="Arial"/>
          <w:i/>
          <w:sz w:val="24"/>
          <w:szCs w:val="24"/>
        </w:rPr>
        <w:t>independent sample t-test</w:t>
      </w:r>
      <w:r>
        <w:rPr>
          <w:rFonts w:ascii="Arial" w:hAnsi="Arial" w:eastAsia="Arial Unicode MS" w:cs="Arial"/>
          <w:sz w:val="24"/>
          <w:szCs w:val="24"/>
        </w:rPr>
        <w:t>, diperoleh nilai signifikansi sebesar 0,000 (≤ 0,05) yang menunjukkan adanya perbedaan signifikan antara kelas eksperimen dan kontrol. Rata-rata skor N-Gain di kelas eksperimen sebesar 79,1% termasuk dalam kategori efektif, sedangkan kelas kontrol hanya mencapai 44,5% dan termasuk kategori kurang efektif. Temuan ini mendukung pendapat Sapriyah (2019) serta Karo-Karo dkk. (2018) mengenai peran media pembelajaran dalam meningkatkan kualitas hasil belajar dan mendorong keaktifan siswa dalam proses pembelajaran. Peningkatan yang signifikan ini membuktikan bahwa penggunaan media inovatif berbasis teknologi AR mampu meningkatkan hasil belajar IPA siswa sekolah dasar. Sehingga menunjukkan bahwa pengembangan dan penerapan ARTAS konsisten dengan teori dan penelitian terdahulu terkait efektivitas media pembelajaran berbasis teknologi AR. Media ini tidak hanya memperjelas penyampaian materi, tetapi juga meningkatkan keterlibatan siswa dalam proses belajar. Visualisasi konsep abstrak melalui augmented reality mendorong pemahaman siswa terhadap materi yang sebelumnya sulit dipahami. Pendekatan ini sejalan dengan prinsip bahwa media pembelajaran harus mampu mengatasi keterbatasan verbalitas dalam penyampaian materi, sebagaimana disampaikan oleh Sapriyah (2019) dan Zaini</w:t>
      </w:r>
      <w:r>
        <w:rPr>
          <w:rFonts w:ascii="Arial" w:hAnsi="Arial" w:eastAsia="Arial Unicode MS" w:cs="Arial"/>
          <w:sz w:val="24"/>
          <w:szCs w:val="24"/>
          <w:lang w:val="id-ID"/>
        </w:rPr>
        <w:t xml:space="preserve"> dan Dewi</w:t>
      </w:r>
      <w:r>
        <w:rPr>
          <w:rFonts w:ascii="Arial" w:hAnsi="Arial" w:eastAsia="Arial Unicode MS" w:cs="Arial"/>
          <w:sz w:val="24"/>
          <w:szCs w:val="24"/>
        </w:rPr>
        <w:t xml:space="preserve"> (2017). Oleh sebab itu, ARTAS dapat menjadi alternatif media pembelajaran berbasis teknologi yang relevan untuk mendukung peningkatan hasil belajar IPA di sekolah dasar.</w:t>
      </w:r>
    </w:p>
    <w:p w14:paraId="4909096E">
      <w:pPr>
        <w:spacing w:after="0" w:line="360" w:lineRule="auto"/>
        <w:ind w:firstLine="567"/>
        <w:jc w:val="both"/>
        <w:rPr>
          <w:rFonts w:ascii="Arial" w:hAnsi="Arial" w:eastAsia="Arial" w:cs="Arial"/>
          <w:sz w:val="24"/>
          <w:szCs w:val="24"/>
        </w:rPr>
      </w:pPr>
      <w:r>
        <w:rPr>
          <w:rFonts w:ascii="Arial" w:hAnsi="Arial" w:eastAsia="Arial" w:cs="Arial"/>
          <w:sz w:val="24"/>
          <w:szCs w:val="24"/>
        </w:rPr>
        <w:t xml:space="preserve">Meskipun media ARTAS efektif meningkatkan hasil belajar IPA, pengembangannya masih memiliki keterbatasan, seperti ketergantungan pada perangkat digital dan koneksi internet, serta fitur interaktif yang terbatas dalam platform </w:t>
      </w:r>
      <w:r>
        <w:rPr>
          <w:rFonts w:ascii="Arial" w:hAnsi="Arial" w:eastAsia="Arial" w:cs="Arial"/>
          <w:i/>
          <w:sz w:val="24"/>
          <w:szCs w:val="24"/>
        </w:rPr>
        <w:t>Assemblr EDU.</w:t>
      </w:r>
      <w:r>
        <w:rPr>
          <w:rFonts w:ascii="Arial" w:hAnsi="Arial" w:eastAsia="Arial" w:cs="Arial"/>
          <w:sz w:val="24"/>
          <w:szCs w:val="24"/>
        </w:rPr>
        <w:t xml:space="preserve"> Hal ini menyulitkan penerapan merata, terutama di daerah dengan infrastruktur teknologi rendah. Keterbatasan ini perlu disikapi dengan pengembangan konten </w:t>
      </w:r>
      <w:r>
        <w:rPr>
          <w:rFonts w:ascii="Arial" w:hAnsi="Arial" w:eastAsia="Arial" w:cs="Arial"/>
          <w:i/>
          <w:sz w:val="24"/>
          <w:szCs w:val="24"/>
        </w:rPr>
        <w:t>offline</w:t>
      </w:r>
      <w:r>
        <w:rPr>
          <w:rFonts w:ascii="Arial" w:hAnsi="Arial" w:eastAsia="Arial" w:cs="Arial"/>
          <w:sz w:val="24"/>
          <w:szCs w:val="24"/>
        </w:rPr>
        <w:t xml:space="preserve">, integrasi aplikasi desain pendukung, serta pelatihan pengembangan media teknologi berbasis </w:t>
      </w:r>
      <w:r>
        <w:rPr>
          <w:rFonts w:ascii="Arial" w:hAnsi="Arial" w:eastAsia="Arial" w:cs="Arial"/>
          <w:i/>
          <w:sz w:val="24"/>
          <w:szCs w:val="24"/>
        </w:rPr>
        <w:t>augmented reality</w:t>
      </w:r>
      <w:r>
        <w:rPr>
          <w:rFonts w:ascii="Arial" w:hAnsi="Arial" w:eastAsia="Arial" w:cs="Arial"/>
          <w:sz w:val="24"/>
          <w:szCs w:val="24"/>
        </w:rPr>
        <w:t>. Upaya tersebut diharapkan mendorong terciptanya media pembelajaran AR yang lebih adaptif, inklusif, dan berkelanjutan di sekolah dasar.</w:t>
      </w:r>
    </w:p>
    <w:p w14:paraId="37E3C5E4">
      <w:pPr>
        <w:spacing w:after="0" w:line="360" w:lineRule="auto"/>
        <w:ind w:firstLine="567"/>
        <w:jc w:val="both"/>
        <w:rPr>
          <w:rFonts w:ascii="Arial" w:hAnsi="Arial" w:eastAsia="Arial" w:cs="Arial"/>
          <w:sz w:val="24"/>
          <w:szCs w:val="24"/>
        </w:rPr>
      </w:pPr>
    </w:p>
    <w:p w14:paraId="45136BA2">
      <w:pPr>
        <w:spacing w:after="0" w:line="360" w:lineRule="auto"/>
        <w:rPr>
          <w:rFonts w:ascii="Arial" w:hAnsi="Arial" w:eastAsia="Arial" w:cs="Arial"/>
          <w:b/>
          <w:sz w:val="24"/>
          <w:szCs w:val="24"/>
        </w:rPr>
      </w:pPr>
      <w:r>
        <w:rPr>
          <w:rFonts w:ascii="Arial" w:hAnsi="Arial" w:eastAsia="Arial" w:cs="Arial"/>
          <w:b/>
          <w:sz w:val="24"/>
          <w:szCs w:val="24"/>
        </w:rPr>
        <w:t>E. Kesimpulan</w:t>
      </w:r>
    </w:p>
    <w:p w14:paraId="3F3D891D">
      <w:pPr>
        <w:spacing w:after="0" w:line="360" w:lineRule="auto"/>
        <w:ind w:firstLine="426"/>
        <w:jc w:val="both"/>
        <w:rPr>
          <w:rFonts w:ascii="Arial" w:hAnsi="Arial" w:eastAsia="Arial" w:cs="Arial"/>
          <w:sz w:val="24"/>
          <w:szCs w:val="24"/>
        </w:rPr>
      </w:pPr>
      <w:r>
        <w:rPr>
          <w:rFonts w:ascii="Arial" w:hAnsi="Arial" w:eastAsia="Arial" w:cs="Arial"/>
          <w:sz w:val="24"/>
          <w:szCs w:val="24"/>
        </w:rPr>
        <w:t xml:space="preserve">Media pembelajaran </w:t>
      </w:r>
      <w:r>
        <w:rPr>
          <w:rFonts w:ascii="Arial" w:hAnsi="Arial" w:eastAsia="Arial" w:cs="Arial"/>
          <w:i/>
          <w:sz w:val="24"/>
          <w:szCs w:val="24"/>
        </w:rPr>
        <w:t xml:space="preserve">augmented reality </w:t>
      </w:r>
      <w:r>
        <w:rPr>
          <w:rFonts w:ascii="Arial" w:hAnsi="Arial" w:eastAsia="Arial" w:cs="Arial"/>
          <w:sz w:val="24"/>
          <w:szCs w:val="24"/>
        </w:rPr>
        <w:t xml:space="preserve">tata surya (ARTAS) berhasil dikembangkan melalui tahapan model ADDIE. Media ini berbasis </w:t>
      </w:r>
      <w:r>
        <w:rPr>
          <w:rFonts w:ascii="Arial" w:hAnsi="Arial" w:eastAsia="Arial" w:cs="Arial"/>
          <w:i/>
          <w:sz w:val="24"/>
          <w:szCs w:val="24"/>
        </w:rPr>
        <w:t>marker</w:t>
      </w:r>
      <w:r>
        <w:rPr>
          <w:rFonts w:ascii="Arial" w:hAnsi="Arial" w:eastAsia="Arial" w:cs="Arial"/>
          <w:sz w:val="24"/>
          <w:szCs w:val="24"/>
        </w:rPr>
        <w:t xml:space="preserve"> dan dikembangkan menggunakan platform </w:t>
      </w:r>
      <w:r>
        <w:rPr>
          <w:rFonts w:ascii="Arial" w:hAnsi="Arial" w:eastAsia="Arial" w:cs="Arial"/>
          <w:i/>
          <w:sz w:val="24"/>
          <w:szCs w:val="24"/>
        </w:rPr>
        <w:t xml:space="preserve">Assemblr EDU </w:t>
      </w:r>
      <w:r>
        <w:rPr>
          <w:rFonts w:ascii="Arial" w:hAnsi="Arial" w:eastAsia="Arial" w:cs="Arial"/>
          <w:sz w:val="24"/>
          <w:szCs w:val="24"/>
        </w:rPr>
        <w:t xml:space="preserve">yang diakses melalui </w:t>
      </w:r>
      <w:r>
        <w:rPr>
          <w:rFonts w:ascii="Arial" w:hAnsi="Arial" w:eastAsia="Arial" w:cs="Arial"/>
          <w:i/>
          <w:sz w:val="24"/>
          <w:szCs w:val="24"/>
        </w:rPr>
        <w:t>QR code,</w:t>
      </w:r>
      <w:r>
        <w:rPr>
          <w:rFonts w:ascii="Arial" w:hAnsi="Arial" w:eastAsia="Arial" w:cs="Arial"/>
          <w:sz w:val="24"/>
          <w:szCs w:val="24"/>
        </w:rPr>
        <w:t xml:space="preserve"> sehingga mampu menampilkan model tiga dimensi tata surya secara interaktif dan mendukung pemahaman siswa terhadap konsep sistem tata surya. Hasil validasi menunjukkan bahwa media ARTAS sangat layak digunakan dalam pembelajaran, dengan persentase kelayakan sebesar 94% dari ahli materi dan 94,11% dari ahli media. Kedua hasil tersebut termasuk dalam kategori sangat layak berdasarkan aspek isi, penyajian, tampilan, kebahasaan, dan kemudahan penggunaan. Selain itu, media ARTAS juga terbukti efektif dalam meningkatkan hasil belajar siswa. Berdasarkan uji N-gain, kelas eksperimen yang menggunakan media ARTAS memperoleh skor rata-rata sebesar 0,7909 atau 79,1% (kategori efektif), sedangkan kelas kontrol yang menggunakan media PowerPoint hanya memperoleh skor sebesar 0,4450 atau 44,5% (kategori kurang efektif). Perbedaan signifikan ini menunjukkan bahwa media ARTAS memiliki tingkat efektivitas yang lebih tinggi dibandingkan media </w:t>
      </w:r>
      <w:r>
        <w:rPr>
          <w:rFonts w:ascii="Arial" w:hAnsi="Arial" w:eastAsia="Arial" w:cs="Arial"/>
          <w:i/>
          <w:sz w:val="24"/>
          <w:szCs w:val="24"/>
        </w:rPr>
        <w:t>PowerPoint</w:t>
      </w:r>
      <w:r>
        <w:rPr>
          <w:rFonts w:ascii="Arial" w:hAnsi="Arial" w:eastAsia="Arial" w:cs="Arial"/>
          <w:sz w:val="24"/>
          <w:szCs w:val="24"/>
        </w:rPr>
        <w:t xml:space="preserve"> dalam meningkatkan hasil belajar IPA siswa kelas VI SD.</w:t>
      </w:r>
    </w:p>
    <w:p w14:paraId="7C8AD817">
      <w:pPr>
        <w:spacing w:after="0" w:line="360" w:lineRule="auto"/>
        <w:ind w:firstLine="426"/>
        <w:jc w:val="both"/>
        <w:rPr>
          <w:rFonts w:ascii="Arial" w:hAnsi="Arial" w:eastAsia="Arial" w:cs="Arial"/>
          <w:sz w:val="24"/>
          <w:szCs w:val="24"/>
        </w:rPr>
      </w:pPr>
      <w:r>
        <w:rPr>
          <w:rFonts w:ascii="Arial" w:hAnsi="Arial" w:eastAsia="Arial" w:cs="Arial"/>
          <w:sz w:val="24"/>
          <w:szCs w:val="24"/>
        </w:rPr>
        <w:t xml:space="preserve">Penelitian selanjutnya, disarankan agar mengkaji pengaruh ARTAS terhadap motivasi, minat, dan keterampilan berpikir kritis siswa. Integrasi aplikasi desain grafis seperti </w:t>
      </w:r>
      <w:r>
        <w:rPr>
          <w:rFonts w:ascii="Arial" w:hAnsi="Arial" w:eastAsia="Arial" w:cs="Arial"/>
          <w:i/>
          <w:sz w:val="24"/>
          <w:szCs w:val="24"/>
        </w:rPr>
        <w:t xml:space="preserve">Canva, Figma, </w:t>
      </w:r>
      <w:r>
        <w:rPr>
          <w:rFonts w:ascii="Arial" w:hAnsi="Arial" w:eastAsia="Arial" w:cs="Arial"/>
          <w:sz w:val="24"/>
          <w:szCs w:val="24"/>
        </w:rPr>
        <w:t xml:space="preserve">atau </w:t>
      </w:r>
      <w:r>
        <w:rPr>
          <w:rFonts w:ascii="Arial" w:hAnsi="Arial" w:eastAsia="Arial" w:cs="Arial"/>
          <w:i/>
          <w:sz w:val="24"/>
          <w:szCs w:val="24"/>
        </w:rPr>
        <w:t>Adobe Express</w:t>
      </w:r>
      <w:r>
        <w:rPr>
          <w:rFonts w:ascii="Arial" w:hAnsi="Arial" w:eastAsia="Arial" w:cs="Arial"/>
          <w:sz w:val="24"/>
          <w:szCs w:val="24"/>
        </w:rPr>
        <w:t xml:space="preserve"> juga dapat dipertimbangkan guna memperkaya tampilan visual media. Selain itu, siswa disarankan menggunakan media ARTAS untuk memudahkan pemahaman konsep sistem tata surya, sementara guru disarankan untuk merancang dan mengembangkan media pembelajaran berbasis </w:t>
      </w:r>
      <w:r>
        <w:rPr>
          <w:rFonts w:ascii="Arial" w:hAnsi="Arial" w:eastAsia="Arial" w:cs="Arial"/>
          <w:i/>
          <w:sz w:val="24"/>
          <w:szCs w:val="24"/>
        </w:rPr>
        <w:t>augmented reality</w:t>
      </w:r>
      <w:r>
        <w:rPr>
          <w:rFonts w:ascii="Arial" w:hAnsi="Arial" w:eastAsia="Arial" w:cs="Arial"/>
          <w:sz w:val="24"/>
          <w:szCs w:val="24"/>
        </w:rPr>
        <w:t xml:space="preserve"> agar tercipta media berbasis teknologi yang sesuai dengan kebutuhan siswa di era digital.</w:t>
      </w:r>
    </w:p>
    <w:p w14:paraId="04229CF7">
      <w:pPr>
        <w:spacing w:after="0" w:line="360" w:lineRule="auto"/>
        <w:ind w:firstLine="426"/>
        <w:jc w:val="both"/>
        <w:rPr>
          <w:rFonts w:ascii="Arial" w:hAnsi="Arial" w:eastAsia="Arial" w:cs="Arial"/>
          <w:sz w:val="24"/>
          <w:szCs w:val="24"/>
        </w:rPr>
      </w:pPr>
    </w:p>
    <w:p w14:paraId="67005932">
      <w:pPr>
        <w:spacing w:after="0" w:line="360" w:lineRule="auto"/>
        <w:rPr>
          <w:rFonts w:ascii="Arial" w:hAnsi="Arial" w:eastAsia="Arial" w:cs="Arial"/>
          <w:b/>
          <w:sz w:val="24"/>
          <w:szCs w:val="24"/>
        </w:rPr>
      </w:pPr>
      <w:r>
        <w:rPr>
          <w:rFonts w:ascii="Arial" w:hAnsi="Arial" w:eastAsia="Arial" w:cs="Arial"/>
          <w:b/>
          <w:sz w:val="24"/>
          <w:szCs w:val="24"/>
        </w:rPr>
        <w:t>DAFTAR PUSTAKA</w:t>
      </w:r>
    </w:p>
    <w:p w14:paraId="4C8ED19A">
      <w:pPr>
        <w:keepNext w:val="0"/>
        <w:keepLines w:val="0"/>
        <w:pageBreakBefore w:val="0"/>
        <w:widowControl/>
        <w:kinsoku/>
        <w:wordWrap/>
        <w:overflowPunct/>
        <w:topLinePunct w:val="0"/>
        <w:autoSpaceDE/>
        <w:autoSpaceDN/>
        <w:bidi w:val="0"/>
        <w:adjustRightInd/>
        <w:snapToGrid/>
        <w:spacing w:after="0" w:line="240" w:lineRule="auto"/>
        <w:ind w:left="720" w:hanging="720"/>
        <w:jc w:val="both"/>
        <w:textAlignment w:val="auto"/>
        <w:rPr>
          <w:rFonts w:ascii="Arial" w:hAnsi="Arial" w:eastAsia="Arial" w:cs="Arial"/>
          <w:sz w:val="24"/>
          <w:szCs w:val="24"/>
          <w:highlight w:val="white"/>
        </w:rPr>
      </w:pPr>
      <w:bookmarkStart w:id="3" w:name="_heading=h.w1fji3je9vpx" w:colFirst="0" w:colLast="0"/>
      <w:bookmarkEnd w:id="3"/>
      <w:r>
        <w:rPr>
          <w:rFonts w:ascii="Arial" w:hAnsi="Arial" w:eastAsia="Arial" w:cs="Arial"/>
          <w:sz w:val="24"/>
          <w:szCs w:val="24"/>
        </w:rPr>
        <w:t xml:space="preserve">Andryannisa, M. A. Wahyudi, A. P. Sayekti, S. P. (2023). Upaya Meningkatkan Hasil Belajar Siswa Dengan Menggunakan Metode Resitasi pada Mata Pelajaran Akidan Akhlak Di SD Islam Riyadhul Jannah Depok. </w:t>
      </w:r>
      <w:r>
        <w:rPr>
          <w:rFonts w:ascii="Arial" w:hAnsi="Arial" w:eastAsia="Arial" w:cs="Arial"/>
          <w:i/>
          <w:sz w:val="24"/>
          <w:szCs w:val="24"/>
        </w:rPr>
        <w:t>Jurnal Pendidikan Sosial dan Humaniora</w:t>
      </w:r>
      <w:r>
        <w:rPr>
          <w:rFonts w:ascii="Arial" w:hAnsi="Arial" w:eastAsia="Arial" w:cs="Arial"/>
          <w:sz w:val="24"/>
          <w:szCs w:val="24"/>
        </w:rPr>
        <w:t xml:space="preserve">, </w:t>
      </w:r>
      <w:r>
        <w:rPr>
          <w:rFonts w:ascii="Arial" w:hAnsi="Arial" w:eastAsia="Arial" w:cs="Arial"/>
          <w:i/>
          <w:sz w:val="24"/>
          <w:szCs w:val="24"/>
        </w:rPr>
        <w:t>2</w:t>
      </w:r>
      <w:r>
        <w:rPr>
          <w:rFonts w:ascii="Arial" w:hAnsi="Arial" w:eastAsia="Arial" w:cs="Arial"/>
          <w:sz w:val="24"/>
          <w:szCs w:val="24"/>
        </w:rPr>
        <w:t>(3), 4-6.</w:t>
      </w:r>
      <w:r>
        <w:rPr>
          <w:rFonts w:ascii="Arial" w:hAnsi="Arial" w:eastAsia="Arial" w:cs="Arial"/>
          <w:sz w:val="24"/>
          <w:szCs w:val="24"/>
          <w:highlight w:val="white"/>
        </w:rPr>
        <w:t>.</w:t>
      </w:r>
    </w:p>
    <w:p w14:paraId="2D20C4E6">
      <w:pPr>
        <w:keepNext w:val="0"/>
        <w:keepLines w:val="0"/>
        <w:pageBreakBefore w:val="0"/>
        <w:widowControl/>
        <w:kinsoku/>
        <w:wordWrap/>
        <w:overflowPunct/>
        <w:topLinePunct w:val="0"/>
        <w:autoSpaceDE/>
        <w:autoSpaceDN/>
        <w:bidi w:val="0"/>
        <w:adjustRightInd/>
        <w:snapToGrid/>
        <w:spacing w:after="0" w:line="240" w:lineRule="auto"/>
        <w:ind w:left="720" w:hanging="720"/>
        <w:jc w:val="both"/>
        <w:textAlignment w:val="auto"/>
        <w:rPr>
          <w:rFonts w:ascii="Arial" w:hAnsi="Arial" w:eastAsia="Arial" w:cs="Arial"/>
          <w:sz w:val="24"/>
          <w:szCs w:val="24"/>
        </w:rPr>
      </w:pPr>
      <w:r>
        <w:rPr>
          <w:rFonts w:ascii="Arial" w:hAnsi="Arial" w:eastAsia="Arial" w:cs="Arial"/>
          <w:sz w:val="24"/>
          <w:szCs w:val="24"/>
        </w:rPr>
        <w:t xml:space="preserve">Arikunto, S. (2018). </w:t>
      </w:r>
      <w:r>
        <w:rPr>
          <w:rFonts w:ascii="Arial" w:hAnsi="Arial" w:eastAsia="Arial" w:cs="Arial"/>
          <w:i/>
          <w:sz w:val="24"/>
          <w:szCs w:val="24"/>
        </w:rPr>
        <w:t>Dasar-Dasar Evaluasi Pendidikan</w:t>
      </w:r>
      <w:r>
        <w:rPr>
          <w:rFonts w:ascii="Arial" w:hAnsi="Arial" w:eastAsia="Arial" w:cs="Arial"/>
          <w:sz w:val="24"/>
          <w:szCs w:val="24"/>
        </w:rPr>
        <w:t xml:space="preserve"> (Edisi 3). Jakarta: Bumi Aksara</w:t>
      </w:r>
    </w:p>
    <w:p w14:paraId="63CD204B">
      <w:pPr>
        <w:keepNext w:val="0"/>
        <w:keepLines w:val="0"/>
        <w:pageBreakBefore w:val="0"/>
        <w:widowControl/>
        <w:kinsoku/>
        <w:wordWrap/>
        <w:overflowPunct/>
        <w:topLinePunct w:val="0"/>
        <w:autoSpaceDE/>
        <w:autoSpaceDN/>
        <w:bidi w:val="0"/>
        <w:adjustRightInd/>
        <w:snapToGrid/>
        <w:spacing w:after="0" w:line="240" w:lineRule="auto"/>
        <w:ind w:left="720" w:hanging="720"/>
        <w:jc w:val="both"/>
        <w:textAlignment w:val="auto"/>
        <w:rPr>
          <w:rFonts w:ascii="Arial" w:hAnsi="Arial" w:eastAsia="Arial" w:cs="Arial"/>
          <w:sz w:val="24"/>
          <w:szCs w:val="24"/>
        </w:rPr>
      </w:pPr>
      <w:r>
        <w:rPr>
          <w:rFonts w:ascii="Arial" w:hAnsi="Arial" w:eastAsia="Arial" w:cs="Arial"/>
          <w:sz w:val="24"/>
          <w:szCs w:val="24"/>
          <w:highlight w:val="white"/>
        </w:rPr>
        <w:t>Hakim, L. (2018). Pengembangan media pembelajaran PAI berbasis augmented reality. </w:t>
      </w:r>
      <w:r>
        <w:rPr>
          <w:rFonts w:ascii="Arial" w:hAnsi="Arial" w:eastAsia="Arial" w:cs="Arial"/>
          <w:i/>
          <w:sz w:val="24"/>
          <w:szCs w:val="24"/>
          <w:highlight w:val="white"/>
        </w:rPr>
        <w:t>Lentera Pendidikan: Jurnal Ilmu Tarbiyah Dan Keguruan</w:t>
      </w:r>
      <w:r>
        <w:rPr>
          <w:rFonts w:ascii="Arial" w:hAnsi="Arial" w:eastAsia="Arial" w:cs="Arial"/>
          <w:sz w:val="24"/>
          <w:szCs w:val="24"/>
          <w:highlight w:val="white"/>
        </w:rPr>
        <w:t>, </w:t>
      </w:r>
      <w:r>
        <w:rPr>
          <w:rFonts w:ascii="Arial" w:hAnsi="Arial" w:eastAsia="Arial" w:cs="Arial"/>
          <w:i/>
          <w:sz w:val="24"/>
          <w:szCs w:val="24"/>
          <w:highlight w:val="white"/>
        </w:rPr>
        <w:t>21</w:t>
      </w:r>
      <w:r>
        <w:rPr>
          <w:rFonts w:ascii="Arial" w:hAnsi="Arial" w:eastAsia="Arial" w:cs="Arial"/>
          <w:sz w:val="24"/>
          <w:szCs w:val="24"/>
          <w:highlight w:val="white"/>
        </w:rPr>
        <w:t>(1), 59-72.</w:t>
      </w:r>
    </w:p>
    <w:p w14:paraId="3688B0B5">
      <w:pPr>
        <w:keepNext w:val="0"/>
        <w:keepLines w:val="0"/>
        <w:pageBreakBefore w:val="0"/>
        <w:widowControl/>
        <w:kinsoku/>
        <w:wordWrap/>
        <w:overflowPunct/>
        <w:topLinePunct w:val="0"/>
        <w:autoSpaceDE/>
        <w:autoSpaceDN/>
        <w:bidi w:val="0"/>
        <w:adjustRightInd/>
        <w:snapToGrid/>
        <w:spacing w:after="0" w:line="240" w:lineRule="auto"/>
        <w:ind w:left="720" w:hanging="720"/>
        <w:jc w:val="both"/>
        <w:textAlignment w:val="auto"/>
        <w:rPr>
          <w:rFonts w:ascii="Arial" w:hAnsi="Arial" w:eastAsia="Arial" w:cs="Arial"/>
          <w:sz w:val="24"/>
          <w:szCs w:val="24"/>
        </w:rPr>
      </w:pPr>
      <w:r>
        <w:rPr>
          <w:rFonts w:ascii="Arial" w:hAnsi="Arial" w:eastAsia="Arial" w:cs="Arial"/>
          <w:sz w:val="24"/>
          <w:szCs w:val="24"/>
        </w:rPr>
        <w:t>Karo-Karo, I. R., &amp; Rohani, R. (2018). Manfaat media dalam pembelajaran. </w:t>
      </w:r>
      <w:r>
        <w:rPr>
          <w:rFonts w:ascii="Arial" w:hAnsi="Arial" w:eastAsia="Arial" w:cs="Arial"/>
          <w:i/>
          <w:sz w:val="24"/>
          <w:szCs w:val="24"/>
        </w:rPr>
        <w:t>Axiom: j</w:t>
      </w:r>
      <w:r>
        <w:rPr>
          <w:rFonts w:ascii="Arial" w:hAnsi="Arial" w:eastAsia="Arial" w:cs="Arial"/>
          <w:i/>
          <w:sz w:val="22"/>
          <w:szCs w:val="22"/>
        </w:rPr>
        <w:t>urnal pendidikan dan matematika</w:t>
      </w:r>
      <w:r>
        <w:rPr>
          <w:rFonts w:ascii="Arial" w:hAnsi="Arial" w:eastAsia="Arial" w:cs="Arial"/>
          <w:sz w:val="22"/>
          <w:szCs w:val="22"/>
        </w:rPr>
        <w:t>, </w:t>
      </w:r>
      <w:r>
        <w:rPr>
          <w:rFonts w:ascii="Arial" w:hAnsi="Arial" w:eastAsia="Arial" w:cs="Arial"/>
          <w:i/>
          <w:sz w:val="22"/>
          <w:szCs w:val="22"/>
        </w:rPr>
        <w:t>7</w:t>
      </w:r>
      <w:r>
        <w:rPr>
          <w:rFonts w:ascii="Arial" w:hAnsi="Arial" w:eastAsia="Arial" w:cs="Arial"/>
          <w:sz w:val="22"/>
          <w:szCs w:val="22"/>
        </w:rPr>
        <w:t>(1)</w:t>
      </w:r>
      <w:r>
        <w:rPr>
          <w:rFonts w:ascii="Arial" w:hAnsi="Arial" w:eastAsia="Arial" w:cs="Arial"/>
          <w:sz w:val="24"/>
          <w:szCs w:val="24"/>
        </w:rPr>
        <w:t>.</w:t>
      </w:r>
    </w:p>
    <w:p w14:paraId="01C6082E">
      <w:pPr>
        <w:keepNext w:val="0"/>
        <w:keepLines w:val="0"/>
        <w:pageBreakBefore w:val="0"/>
        <w:widowControl/>
        <w:kinsoku/>
        <w:wordWrap/>
        <w:overflowPunct/>
        <w:topLinePunct w:val="0"/>
        <w:autoSpaceDE/>
        <w:autoSpaceDN/>
        <w:bidi w:val="0"/>
        <w:adjustRightInd/>
        <w:snapToGrid/>
        <w:spacing w:after="0" w:line="240" w:lineRule="auto"/>
        <w:ind w:left="720" w:hanging="720"/>
        <w:jc w:val="both"/>
        <w:textAlignment w:val="auto"/>
        <w:rPr>
          <w:rFonts w:ascii="Arial" w:hAnsi="Arial" w:eastAsia="Arial" w:cs="Arial"/>
          <w:sz w:val="24"/>
          <w:szCs w:val="24"/>
        </w:rPr>
      </w:pPr>
      <w:r>
        <w:rPr>
          <w:rFonts w:ascii="Arial" w:hAnsi="Arial" w:eastAsia="Arial" w:cs="Arial"/>
          <w:sz w:val="24"/>
          <w:szCs w:val="24"/>
        </w:rPr>
        <w:t xml:space="preserve">Munir, S. (2020). Pemanfaatan Augmented Reality dalam Pembelajaran: Konsep dan Aplikasi. </w:t>
      </w:r>
      <w:r>
        <w:rPr>
          <w:rFonts w:ascii="Arial" w:hAnsi="Arial" w:eastAsia="Arial" w:cs="Arial"/>
          <w:i/>
          <w:sz w:val="24"/>
          <w:szCs w:val="24"/>
        </w:rPr>
        <w:t>Jurnal Teknologi Pendidikan, 45(2), 34-49.</w:t>
      </w:r>
    </w:p>
    <w:p w14:paraId="5A8FD352">
      <w:pPr>
        <w:keepNext w:val="0"/>
        <w:keepLines w:val="0"/>
        <w:pageBreakBefore w:val="0"/>
        <w:widowControl/>
        <w:kinsoku/>
        <w:wordWrap/>
        <w:overflowPunct/>
        <w:topLinePunct w:val="0"/>
        <w:autoSpaceDE/>
        <w:autoSpaceDN/>
        <w:bidi w:val="0"/>
        <w:adjustRightInd/>
        <w:snapToGrid/>
        <w:spacing w:after="0" w:line="240" w:lineRule="auto"/>
        <w:ind w:left="720" w:hanging="720"/>
        <w:jc w:val="both"/>
        <w:textAlignment w:val="auto"/>
        <w:rPr>
          <w:rFonts w:ascii="Arial" w:hAnsi="Arial" w:eastAsia="Arial" w:cs="Arial"/>
          <w:sz w:val="24"/>
          <w:szCs w:val="24"/>
        </w:rPr>
      </w:pPr>
      <w:r>
        <w:rPr>
          <w:rFonts w:ascii="Arial" w:hAnsi="Arial" w:eastAsia="Arial" w:cs="Arial"/>
          <w:sz w:val="24"/>
          <w:szCs w:val="24"/>
        </w:rPr>
        <w:t xml:space="preserve">Mustaqim, I., &amp; Kurniawan, N. (2017). Pengembangan media pembelajaran berbasis augmented reality. </w:t>
      </w:r>
      <w:r>
        <w:rPr>
          <w:rFonts w:ascii="Arial" w:hAnsi="Arial" w:eastAsia="Arial" w:cs="Arial"/>
          <w:i/>
          <w:sz w:val="24"/>
          <w:szCs w:val="24"/>
        </w:rPr>
        <w:t>Jurnal Edukasi Elektro</w:t>
      </w:r>
      <w:r>
        <w:rPr>
          <w:rFonts w:ascii="Arial" w:hAnsi="Arial" w:eastAsia="Arial" w:cs="Arial"/>
          <w:sz w:val="24"/>
          <w:szCs w:val="24"/>
        </w:rPr>
        <w:t xml:space="preserve">, </w:t>
      </w:r>
      <w:r>
        <w:rPr>
          <w:rFonts w:ascii="Arial" w:hAnsi="Arial" w:eastAsia="Arial" w:cs="Arial"/>
          <w:i/>
          <w:sz w:val="24"/>
          <w:szCs w:val="24"/>
        </w:rPr>
        <w:t>1</w:t>
      </w:r>
      <w:r>
        <w:rPr>
          <w:rFonts w:ascii="Arial" w:hAnsi="Arial" w:eastAsia="Arial" w:cs="Arial"/>
          <w:sz w:val="24"/>
          <w:szCs w:val="24"/>
        </w:rPr>
        <w:t xml:space="preserve">(1), Mei, 1–10. </w:t>
      </w:r>
    </w:p>
    <w:p w14:paraId="51911602">
      <w:pPr>
        <w:keepNext w:val="0"/>
        <w:keepLines w:val="0"/>
        <w:pageBreakBefore w:val="0"/>
        <w:widowControl/>
        <w:kinsoku/>
        <w:wordWrap/>
        <w:overflowPunct/>
        <w:topLinePunct w:val="0"/>
        <w:autoSpaceDE/>
        <w:autoSpaceDN/>
        <w:bidi w:val="0"/>
        <w:adjustRightInd/>
        <w:snapToGrid/>
        <w:spacing w:after="0" w:line="240" w:lineRule="auto"/>
        <w:ind w:left="720" w:hanging="720"/>
        <w:jc w:val="both"/>
        <w:textAlignment w:val="auto"/>
        <w:rPr>
          <w:rFonts w:ascii="Arial" w:hAnsi="Arial" w:eastAsia="Arial" w:cs="Arial"/>
          <w:sz w:val="24"/>
          <w:szCs w:val="24"/>
        </w:rPr>
      </w:pPr>
      <w:r>
        <w:rPr>
          <w:rFonts w:ascii="Arial" w:hAnsi="Arial" w:eastAsia="Arial" w:cs="Arial"/>
          <w:sz w:val="24"/>
          <w:szCs w:val="24"/>
        </w:rPr>
        <w:t xml:space="preserve">Rahma, F. I. (2019). Media Pembelajaran (kajian terhadap langkah-langkah pemilihan media dan implementasinya dalam pembelajaran bagi anak Sekolah Dasar). </w:t>
      </w:r>
      <w:r>
        <w:rPr>
          <w:rFonts w:ascii="Arial" w:hAnsi="Arial" w:eastAsia="Arial" w:cs="Arial"/>
          <w:i/>
          <w:sz w:val="24"/>
          <w:szCs w:val="24"/>
        </w:rPr>
        <w:t>Pancawahana: Jurnal Studi Islam</w:t>
      </w:r>
      <w:r>
        <w:rPr>
          <w:rFonts w:ascii="Arial" w:hAnsi="Arial" w:eastAsia="Arial" w:cs="Arial"/>
          <w:sz w:val="24"/>
          <w:szCs w:val="24"/>
        </w:rPr>
        <w:t xml:space="preserve">, </w:t>
      </w:r>
      <w:r>
        <w:rPr>
          <w:rFonts w:ascii="Arial" w:hAnsi="Arial" w:eastAsia="Arial" w:cs="Arial"/>
          <w:i/>
          <w:sz w:val="24"/>
          <w:szCs w:val="24"/>
        </w:rPr>
        <w:t>14</w:t>
      </w:r>
      <w:r>
        <w:rPr>
          <w:rFonts w:ascii="Arial" w:hAnsi="Arial" w:eastAsia="Arial" w:cs="Arial"/>
          <w:sz w:val="24"/>
          <w:szCs w:val="24"/>
        </w:rPr>
        <w:t>(2), 87-99.</w:t>
      </w:r>
    </w:p>
    <w:p w14:paraId="3B7D035D">
      <w:pPr>
        <w:keepNext w:val="0"/>
        <w:keepLines w:val="0"/>
        <w:pageBreakBefore w:val="0"/>
        <w:widowControl/>
        <w:kinsoku/>
        <w:wordWrap/>
        <w:overflowPunct/>
        <w:topLinePunct w:val="0"/>
        <w:autoSpaceDE/>
        <w:autoSpaceDN/>
        <w:bidi w:val="0"/>
        <w:adjustRightInd/>
        <w:snapToGrid/>
        <w:spacing w:after="0" w:line="240" w:lineRule="auto"/>
        <w:ind w:left="720" w:hanging="720"/>
        <w:jc w:val="both"/>
        <w:textAlignment w:val="auto"/>
        <w:rPr>
          <w:rFonts w:ascii="Arial" w:hAnsi="Arial" w:eastAsia="Arial" w:cs="Arial"/>
          <w:b/>
          <w:sz w:val="24"/>
          <w:szCs w:val="24"/>
        </w:rPr>
      </w:pPr>
      <w:r>
        <w:rPr>
          <w:rFonts w:ascii="Arial" w:hAnsi="Arial" w:eastAsia="Arial" w:cs="Arial"/>
          <w:sz w:val="24"/>
          <w:szCs w:val="24"/>
        </w:rPr>
        <w:t xml:space="preserve">Rahman, S. A. (2022). Pengaruh Penggunaan Media Kartu Bergambar Terhadap Hasil Belajar Ilmu Pengetahuan Sosial Siswa Sekolah Dasar. </w:t>
      </w:r>
      <w:r>
        <w:rPr>
          <w:rFonts w:ascii="Arial" w:hAnsi="Arial" w:eastAsia="Arial" w:cs="Arial"/>
          <w:i/>
          <w:sz w:val="22"/>
          <w:szCs w:val="22"/>
        </w:rPr>
        <w:t>Jurnal Ilmu Pendidikan Dasar Indonesia</w:t>
      </w:r>
      <w:r>
        <w:rPr>
          <w:rFonts w:ascii="Arial" w:hAnsi="Arial" w:eastAsia="Arial" w:cs="Arial"/>
          <w:sz w:val="22"/>
          <w:szCs w:val="22"/>
        </w:rPr>
        <w:t>, 1(4), 243–249.</w:t>
      </w:r>
    </w:p>
    <w:p w14:paraId="46B84524">
      <w:pPr>
        <w:keepNext w:val="0"/>
        <w:keepLines w:val="0"/>
        <w:pageBreakBefore w:val="0"/>
        <w:widowControl/>
        <w:kinsoku/>
        <w:wordWrap/>
        <w:overflowPunct/>
        <w:topLinePunct w:val="0"/>
        <w:autoSpaceDE/>
        <w:autoSpaceDN/>
        <w:bidi w:val="0"/>
        <w:adjustRightInd/>
        <w:snapToGrid/>
        <w:spacing w:after="0" w:line="240" w:lineRule="auto"/>
        <w:ind w:left="720" w:hanging="720"/>
        <w:jc w:val="both"/>
        <w:textAlignment w:val="auto"/>
        <w:rPr>
          <w:rFonts w:ascii="Arial" w:hAnsi="Arial" w:eastAsia="Arial" w:cs="Arial"/>
          <w:sz w:val="24"/>
          <w:szCs w:val="24"/>
        </w:rPr>
      </w:pPr>
      <w:r>
        <w:rPr>
          <w:rFonts w:ascii="Arial" w:hAnsi="Arial" w:eastAsia="Arial" w:cs="Arial"/>
          <w:sz w:val="24"/>
          <w:szCs w:val="24"/>
          <w:highlight w:val="white"/>
        </w:rPr>
        <w:t>Sagitarini, N. M. D., Ardana, I. K., &amp; Asri, I. G. A. A. S. (2020). Model Experiential Learning Berbantuan Media Konkret Berpengaruh Terhadap Kompetensi Pengetahuan IPA Siswa SD. </w:t>
      </w:r>
      <w:r>
        <w:rPr>
          <w:rFonts w:ascii="Arial" w:hAnsi="Arial" w:eastAsia="Arial" w:cs="Arial"/>
          <w:i/>
          <w:sz w:val="24"/>
          <w:szCs w:val="24"/>
          <w:highlight w:val="white"/>
        </w:rPr>
        <w:t>Jurnal Ilmiah Pendidikan dan Pembelajaran</w:t>
      </w:r>
      <w:r>
        <w:rPr>
          <w:rFonts w:ascii="Arial" w:hAnsi="Arial" w:eastAsia="Arial" w:cs="Arial"/>
          <w:sz w:val="24"/>
          <w:szCs w:val="24"/>
          <w:highlight w:val="white"/>
        </w:rPr>
        <w:t>, </w:t>
      </w:r>
      <w:r>
        <w:rPr>
          <w:rFonts w:ascii="Arial" w:hAnsi="Arial" w:eastAsia="Arial" w:cs="Arial"/>
          <w:i/>
          <w:sz w:val="24"/>
          <w:szCs w:val="24"/>
          <w:highlight w:val="white"/>
        </w:rPr>
        <w:t>4</w:t>
      </w:r>
      <w:r>
        <w:rPr>
          <w:rFonts w:ascii="Arial" w:hAnsi="Arial" w:eastAsia="Arial" w:cs="Arial"/>
          <w:sz w:val="24"/>
          <w:szCs w:val="24"/>
          <w:highlight w:val="white"/>
        </w:rPr>
        <w:t>(2), 315-327.</w:t>
      </w:r>
    </w:p>
    <w:p w14:paraId="058087BD">
      <w:pPr>
        <w:keepNext w:val="0"/>
        <w:keepLines w:val="0"/>
        <w:pageBreakBefore w:val="0"/>
        <w:widowControl/>
        <w:kinsoku/>
        <w:wordWrap/>
        <w:overflowPunct/>
        <w:topLinePunct w:val="0"/>
        <w:autoSpaceDE/>
        <w:autoSpaceDN/>
        <w:bidi w:val="0"/>
        <w:adjustRightInd/>
        <w:snapToGrid/>
        <w:spacing w:after="0" w:line="240" w:lineRule="auto"/>
        <w:ind w:left="720" w:hanging="720"/>
        <w:jc w:val="both"/>
        <w:textAlignment w:val="auto"/>
        <w:rPr>
          <w:rFonts w:ascii="Arial" w:hAnsi="Arial" w:eastAsia="Arial" w:cs="Arial"/>
          <w:sz w:val="24"/>
          <w:szCs w:val="24"/>
        </w:rPr>
      </w:pPr>
      <w:r>
        <w:rPr>
          <w:rFonts w:ascii="Arial" w:hAnsi="Arial" w:eastAsia="Arial" w:cs="Arial"/>
          <w:sz w:val="24"/>
          <w:szCs w:val="24"/>
        </w:rPr>
        <w:t>Sapriyah, S. (2019). Media pembelajaran dalam proses belajar mengajar. In </w:t>
      </w:r>
      <w:r>
        <w:rPr>
          <w:rFonts w:ascii="Arial" w:hAnsi="Arial" w:eastAsia="Arial" w:cs="Arial"/>
          <w:i/>
          <w:sz w:val="24"/>
          <w:szCs w:val="24"/>
        </w:rPr>
        <w:t xml:space="preserve">Prosiding Seminar Nasional Pendidikan </w:t>
      </w:r>
      <w:r>
        <w:rPr>
          <w:rFonts w:ascii="Arial" w:hAnsi="Arial" w:eastAsia="Arial" w:cs="Arial"/>
          <w:i/>
          <w:sz w:val="22"/>
          <w:szCs w:val="22"/>
        </w:rPr>
        <w:t>FKIP</w:t>
      </w:r>
      <w:r>
        <w:rPr>
          <w:rFonts w:ascii="Arial" w:hAnsi="Arial" w:eastAsia="Arial" w:cs="Arial"/>
          <w:sz w:val="22"/>
          <w:szCs w:val="22"/>
        </w:rPr>
        <w:t> (Vol. 2, No. 1, pp. 470-477).</w:t>
      </w:r>
    </w:p>
    <w:p w14:paraId="32E1A0B6">
      <w:pPr>
        <w:keepNext w:val="0"/>
        <w:keepLines w:val="0"/>
        <w:pageBreakBefore w:val="0"/>
        <w:widowControl/>
        <w:kinsoku/>
        <w:wordWrap/>
        <w:overflowPunct/>
        <w:topLinePunct w:val="0"/>
        <w:autoSpaceDE/>
        <w:autoSpaceDN/>
        <w:bidi w:val="0"/>
        <w:adjustRightInd/>
        <w:snapToGrid/>
        <w:spacing w:after="0" w:line="240" w:lineRule="auto"/>
        <w:ind w:left="720" w:hanging="720"/>
        <w:jc w:val="both"/>
        <w:textAlignment w:val="auto"/>
        <w:rPr>
          <w:rFonts w:ascii="Arial" w:hAnsi="Arial" w:eastAsia="Arial" w:cs="Arial"/>
          <w:sz w:val="24"/>
          <w:szCs w:val="24"/>
          <w:highlight w:val="white"/>
        </w:rPr>
      </w:pPr>
      <w:r>
        <w:rPr>
          <w:rFonts w:ascii="Arial" w:hAnsi="Arial" w:eastAsia="Arial" w:cs="Arial"/>
          <w:sz w:val="24"/>
          <w:szCs w:val="24"/>
          <w:highlight w:val="white"/>
        </w:rPr>
        <w:t>Sari, I. P., Batubara, I. H., &amp; Basri, M. (2023). Pengenalan bangun ruang menggunakan augmented reality sebagai media pembelajaran. </w:t>
      </w:r>
      <w:r>
        <w:rPr>
          <w:rFonts w:ascii="Arial" w:hAnsi="Arial" w:eastAsia="Arial" w:cs="Arial"/>
          <w:i/>
          <w:sz w:val="22"/>
          <w:szCs w:val="22"/>
          <w:highlight w:val="white"/>
        </w:rPr>
        <w:t>Hello World Jurnal Ilmu Komputer</w:t>
      </w:r>
      <w:r>
        <w:rPr>
          <w:rFonts w:ascii="Arial" w:hAnsi="Arial" w:eastAsia="Arial" w:cs="Arial"/>
          <w:sz w:val="22"/>
          <w:szCs w:val="22"/>
          <w:highlight w:val="white"/>
        </w:rPr>
        <w:t>, </w:t>
      </w:r>
      <w:r>
        <w:rPr>
          <w:rFonts w:ascii="Arial" w:hAnsi="Arial" w:eastAsia="Arial" w:cs="Arial"/>
          <w:i/>
          <w:sz w:val="22"/>
          <w:szCs w:val="22"/>
          <w:highlight w:val="white"/>
        </w:rPr>
        <w:t>1</w:t>
      </w:r>
      <w:r>
        <w:rPr>
          <w:rFonts w:ascii="Arial" w:hAnsi="Arial" w:eastAsia="Arial" w:cs="Arial"/>
          <w:sz w:val="22"/>
          <w:szCs w:val="22"/>
          <w:highlight w:val="white"/>
        </w:rPr>
        <w:t>(4), 209-215.</w:t>
      </w:r>
    </w:p>
    <w:p w14:paraId="59917648">
      <w:pPr>
        <w:keepNext w:val="0"/>
        <w:keepLines w:val="0"/>
        <w:pageBreakBefore w:val="0"/>
        <w:widowControl/>
        <w:kinsoku/>
        <w:wordWrap/>
        <w:overflowPunct/>
        <w:topLinePunct w:val="0"/>
        <w:autoSpaceDE/>
        <w:autoSpaceDN/>
        <w:bidi w:val="0"/>
        <w:adjustRightInd/>
        <w:snapToGrid/>
        <w:spacing w:after="0" w:line="240" w:lineRule="auto"/>
        <w:ind w:left="720" w:hanging="720"/>
        <w:jc w:val="both"/>
        <w:textAlignment w:val="auto"/>
        <w:rPr>
          <w:rFonts w:ascii="Arial" w:hAnsi="Arial" w:eastAsia="Arial" w:cs="Arial"/>
          <w:sz w:val="24"/>
          <w:szCs w:val="24"/>
        </w:rPr>
      </w:pPr>
      <w:r>
        <w:rPr>
          <w:rFonts w:ascii="Arial" w:hAnsi="Arial" w:eastAsia="Arial" w:cs="Arial"/>
          <w:sz w:val="24"/>
          <w:szCs w:val="24"/>
        </w:rPr>
        <w:t>Zaini,  H.,  &amp;  Dewi,  K.  (2017).  Pentingnya  media  pembelajaran  untuk  anak  usia  dini.  Raudhatul Athfal: Jurnal Pendidikan.</w:t>
      </w:r>
    </w:p>
    <w:sectPr>
      <w:type w:val="continuous"/>
      <w:pgSz w:w="11907" w:h="16840"/>
      <w:pgMar w:top="1418" w:right="1418" w:bottom="1418" w:left="1701" w:header="720" w:footer="720" w:gutter="0"/>
      <w:pgNumType w:fmt="decimal"/>
      <w:cols w:equalWidth="0" w:num="2">
        <w:col w:w="4034" w:space="720"/>
        <w:col w:w="403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78E82">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right"/>
      <w:rPr>
        <w:rFonts w:ascii="Arial" w:hAnsi="Arial" w:eastAsia="Arial" w:cs="Arial"/>
        <w:b/>
        <w:color w:val="000000"/>
        <w:sz w:val="24"/>
        <w:szCs w:val="24"/>
      </w:rPr>
    </w:pPr>
    <w:r>
      <w:rPr>
        <w:sz w:val="22"/>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C327F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right"/>
                          </w:pPr>
                          <w:r>
                            <w:rPr>
                              <w:rFonts w:ascii="Arial" w:hAnsi="Arial" w:eastAsia="Arial" w:cs="Arial"/>
                              <w:b/>
                              <w:color w:val="000000"/>
                              <w:sz w:val="24"/>
                              <w:szCs w:val="24"/>
                            </w:rPr>
                            <w:fldChar w:fldCharType="begin"/>
                          </w:r>
                          <w:r>
                            <w:rPr>
                              <w:rFonts w:ascii="Arial" w:hAnsi="Arial" w:eastAsia="Arial" w:cs="Arial"/>
                              <w:b/>
                              <w:color w:val="000000"/>
                              <w:sz w:val="24"/>
                              <w:szCs w:val="24"/>
                            </w:rPr>
                            <w:instrText xml:space="preserve">PAGE</w:instrText>
                          </w:r>
                          <w:r>
                            <w:rPr>
                              <w:rFonts w:ascii="Arial" w:hAnsi="Arial" w:eastAsia="Arial" w:cs="Arial"/>
                              <w:b/>
                              <w:color w:val="000000"/>
                              <w:sz w:val="24"/>
                              <w:szCs w:val="24"/>
                            </w:rPr>
                            <w:fldChar w:fldCharType="separate"/>
                          </w:r>
                          <w:r>
                            <w:rPr>
                              <w:rFonts w:ascii="Arial" w:hAnsi="Arial" w:eastAsia="Arial" w:cs="Arial"/>
                              <w:b/>
                              <w:color w:val="000000"/>
                              <w:sz w:val="24"/>
                              <w:szCs w:val="24"/>
                            </w:rPr>
                            <w:t>14</w:t>
                          </w:r>
                          <w:r>
                            <w:rPr>
                              <w:rFonts w:ascii="Arial" w:hAnsi="Arial" w:eastAsia="Arial" w:cs="Arial"/>
                              <w:b/>
                              <w:color w:val="000000"/>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J7C5iHMAgAA&#10;IwYAAA4AAAAAAAAAAQAgAAAAHwEAAGRycy9lMm9Eb2MueG1sUEsFBgAAAAAGAAYAWQEAAF0GAAAA&#10;AA==&#10;">
              <v:fill on="f" focussize="0,0"/>
              <v:stroke on="f" weight="0.5pt"/>
              <v:imagedata o:title=""/>
              <o:lock v:ext="edit" aspectratio="f"/>
              <v:textbox inset="0mm,0mm,0mm,0mm" style="mso-fit-shape-to-text:t;">
                <w:txbxContent>
                  <w:p w14:paraId="79C327F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right"/>
                    </w:pPr>
                    <w:r>
                      <w:rPr>
                        <w:rFonts w:ascii="Arial" w:hAnsi="Arial" w:eastAsia="Arial" w:cs="Arial"/>
                        <w:b/>
                        <w:color w:val="000000"/>
                        <w:sz w:val="24"/>
                        <w:szCs w:val="24"/>
                      </w:rPr>
                      <w:fldChar w:fldCharType="begin"/>
                    </w:r>
                    <w:r>
                      <w:rPr>
                        <w:rFonts w:ascii="Arial" w:hAnsi="Arial" w:eastAsia="Arial" w:cs="Arial"/>
                        <w:b/>
                        <w:color w:val="000000"/>
                        <w:sz w:val="24"/>
                        <w:szCs w:val="24"/>
                      </w:rPr>
                      <w:instrText xml:space="preserve">PAGE</w:instrText>
                    </w:r>
                    <w:r>
                      <w:rPr>
                        <w:rFonts w:ascii="Arial" w:hAnsi="Arial" w:eastAsia="Arial" w:cs="Arial"/>
                        <w:b/>
                        <w:color w:val="000000"/>
                        <w:sz w:val="24"/>
                        <w:szCs w:val="24"/>
                      </w:rPr>
                      <w:fldChar w:fldCharType="separate"/>
                    </w:r>
                    <w:r>
                      <w:rPr>
                        <w:rFonts w:ascii="Arial" w:hAnsi="Arial" w:eastAsia="Arial" w:cs="Arial"/>
                        <w:b/>
                        <w:color w:val="000000"/>
                        <w:sz w:val="24"/>
                        <w:szCs w:val="24"/>
                      </w:rPr>
                      <w:t>14</w:t>
                    </w:r>
                    <w:r>
                      <w:rPr>
                        <w:rFonts w:ascii="Arial" w:hAnsi="Arial" w:eastAsia="Arial" w:cs="Arial"/>
                        <w:b/>
                        <w:color w:val="000000"/>
                        <w:sz w:val="24"/>
                        <w:szCs w:val="24"/>
                      </w:rP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column">
                <wp:posOffset>-24765</wp:posOffset>
              </wp:positionH>
              <wp:positionV relativeFrom="paragraph">
                <wp:posOffset>-50165</wp:posOffset>
              </wp:positionV>
              <wp:extent cx="0" cy="29210"/>
              <wp:effectExtent l="0" t="0" r="0" b="0"/>
              <wp:wrapNone/>
              <wp:docPr id="14" name="Straight Arrow Connector 14"/>
              <wp:cNvGraphicFramePr/>
              <a:graphic xmlns:a="http://schemas.openxmlformats.org/drawingml/2006/main">
                <a:graphicData uri="http://schemas.microsoft.com/office/word/2010/wordprocessingShape">
                  <wps:wsp>
                    <wps:cNvCnPr/>
                    <wps:spPr>
                      <a:xfrm>
                        <a:off x="2536760" y="3780000"/>
                        <a:ext cx="5618480" cy="0"/>
                      </a:xfrm>
                      <a:prstGeom prst="straightConnector1">
                        <a:avLst/>
                      </a:prstGeom>
                      <a:noFill/>
                      <a:ln w="2895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95pt;margin-top:-3.95pt;height:2.3pt;width:0pt;z-index:-251656192;mso-width-relative:page;mso-height-relative:page;" filled="f" stroked="t" coordsize="21600,21600" o:gfxdata="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1MCwA0wAAAAcBAAAPAAAAAAAAAAEAIAAAACIAAABkcnMvZG93bnJldi54bWxQ&#10;SwECFAAUAAAACACHTuJA6VV6n/wBAAATBAAADgAAAAAAAAABACAAAAAiAQAAZHJzL2Uyb0RvYy54&#10;bWxQSwUGAAAAAAYABgBZAQAAkAUAAAAA&#10;">
              <v:fill on="f" focussize="0,0"/>
              <v:stroke weight="2.27952755905512pt" color="#000000" joinstyle="round"/>
              <v:imagedata o:title=""/>
              <o:lock v:ext="edit" aspectratio="f"/>
            </v:shape>
          </w:pict>
        </mc:Fallback>
      </mc:AlternateContent>
    </w:r>
  </w:p>
  <w:p w14:paraId="19E8122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rFonts w:ascii="Arial" w:hAnsi="Arial" w:eastAsia="Arial" w:cs="Arial"/>
        <w:b/>
        <w:color w:val="000000"/>
        <w:sz w:val="24"/>
        <w:szCs w:val="24"/>
      </w:rPr>
    </w:pPr>
    <w:r>
      <w:rPr>
        <w:rFonts w:ascii="Arial" w:hAnsi="Arial" w:eastAsia="Arial"/>
        <w:b/>
        <w:i/>
        <w:lang w:val="id-ID" w:eastAsia="id-ID"/>
      </w:rPr>
      <mc:AlternateContent>
        <mc:Choice Requires="wps">
          <w:drawing>
            <wp:anchor distT="0" distB="0" distL="114300" distR="114300" simplePos="0" relativeHeight="251667456" behindDoc="1" locked="0" layoutInCell="1" allowOverlap="1">
              <wp:simplePos x="0" y="0"/>
              <wp:positionH relativeFrom="column">
                <wp:posOffset>-45085</wp:posOffset>
              </wp:positionH>
              <wp:positionV relativeFrom="paragraph">
                <wp:posOffset>-212725</wp:posOffset>
              </wp:positionV>
              <wp:extent cx="5618480" cy="0"/>
              <wp:effectExtent l="0" t="14605" r="5080" b="15875"/>
              <wp:wrapNone/>
              <wp:docPr id="4" name="Line 1"/>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ln>
                    </wps:spPr>
                    <wps:bodyPr/>
                  </wps:wsp>
                </a:graphicData>
              </a:graphic>
            </wp:anchor>
          </w:drawing>
        </mc:Choice>
        <mc:Fallback>
          <w:pict>
            <v:line id="Line 1" o:spid="_x0000_s1026" o:spt="20" style="position:absolute;left:0pt;margin-left:-3.55pt;margin-top:-16.75pt;height:0pt;width:442.4pt;z-index:-251649024;mso-width-relative:page;mso-height-relative:page;" filled="f" stroked="t" coordsize="21600,21600" o:gfxdata="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8pPZf2AAAAAoBAAAPAAAAAAAAAAEAIAAAACIAAABkcnMv&#10;ZG93bnJldi54bWxQSwECFAAUAAAACACHTuJANYByi8oBAACgAwAADgAAAAAAAAABACAAAAAnAQAA&#10;ZHJzL2Uyb0RvYy54bWxQSwUGAAAAAAYABgBZAQAAYwUAAAAA&#10;">
              <v:fill on="f" focussize="0,0"/>
              <v:stroke weight="2.28pt" color="#000000" joinstyle="round"/>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89D03">
    <w:pPr>
      <w:spacing w:after="0" w:line="240" w:lineRule="auto"/>
      <w:jc w:val="right"/>
      <w:rPr>
        <w:rFonts w:ascii="Arial" w:hAnsi="Arial" w:eastAsia="Arial" w:cs="Arial"/>
        <w:b/>
        <w:i/>
        <w:sz w:val="24"/>
        <w:szCs w:val="24"/>
      </w:rPr>
    </w:pPr>
    <w:bookmarkStart w:id="4" w:name="bookmark=id.rkedvoktwzuv" w:colFirst="0" w:colLast="0"/>
    <w:bookmarkEnd w:id="4"/>
    <w:r>
      <w:rPr>
        <w:rFonts w:ascii="Arial" w:hAnsi="Arial" w:eastAsia="Arial" w:cs="Arial"/>
        <w:b/>
        <w:i/>
        <w:sz w:val="24"/>
        <w:szCs w:val="24"/>
      </w:rPr>
      <w:t xml:space="preserve">Pendas : Jurnal Ilmiah Pendidikan Dasar, </w:t>
    </w:r>
  </w:p>
  <w:p w14:paraId="2332A239">
    <w:pPr>
      <w:spacing w:after="0" w:line="240" w:lineRule="auto"/>
      <w:jc w:val="right"/>
      <w:rPr>
        <w:rFonts w:ascii="Arial" w:hAnsi="Arial" w:eastAsia="Arial" w:cs="Arial"/>
        <w:b/>
        <w:i/>
        <w:sz w:val="24"/>
        <w:szCs w:val="24"/>
      </w:rPr>
    </w:pPr>
    <w:r>
      <w:rPr>
        <w:rFonts w:ascii="Arial" w:hAnsi="Arial" w:eastAsia="Arial" w:cs="Arial"/>
        <w:b/>
        <w:i/>
        <w:sz w:val="24"/>
        <w:szCs w:val="24"/>
      </w:rPr>
      <w:t xml:space="preserve">ISSN Cetak : 2477-2143 ISSN Online : 2548-6950 </w:t>
    </w:r>
  </w:p>
  <w:p w14:paraId="5336BC09">
    <w:pPr>
      <w:spacing w:after="0" w:line="240" w:lineRule="auto"/>
      <w:jc w:val="right"/>
      <w:rPr>
        <w:rFonts w:hint="default" w:ascii="Arial" w:hAnsi="Arial" w:eastAsia="Arial" w:cs="Arial"/>
        <w:b/>
        <w:i/>
        <w:sz w:val="24"/>
        <w:szCs w:val="24"/>
        <w:lang w:val="en-US"/>
      </w:rPr>
    </w:pPr>
    <w:r>
      <w:rPr>
        <w:rFonts w:ascii="Arial" w:hAnsi="Arial" w:eastAsia="Arial" w:cs="Arial"/>
        <w:b/>
        <w:i/>
        <w:sz w:val="24"/>
        <w:szCs w:val="24"/>
      </w:rPr>
      <w:t xml:space="preserve">Volume </w:t>
    </w:r>
    <w:r>
      <w:rPr>
        <w:rFonts w:hint="default" w:ascii="Arial" w:hAnsi="Arial" w:eastAsia="Arial" w:cs="Arial"/>
        <w:b/>
        <w:i/>
        <w:sz w:val="24"/>
        <w:szCs w:val="24"/>
        <w:lang w:val="en-US"/>
      </w:rPr>
      <w:t>10</w:t>
    </w:r>
    <w:r>
      <w:rPr>
        <w:rFonts w:ascii="Arial" w:hAnsi="Arial" w:eastAsia="Arial" w:cs="Arial"/>
        <w:b/>
        <w:i/>
        <w:sz w:val="24"/>
        <w:szCs w:val="24"/>
      </w:rPr>
      <w:t xml:space="preserve"> Nomor </w:t>
    </w:r>
    <w:r>
      <w:rPr>
        <w:rFonts w:hint="default" w:ascii="Arial" w:hAnsi="Arial" w:eastAsia="Arial" w:cs="Arial"/>
        <w:b/>
        <w:i/>
        <w:sz w:val="24"/>
        <w:szCs w:val="24"/>
        <w:lang w:val="en-US"/>
      </w:rPr>
      <w:t>02</w:t>
    </w:r>
    <w:r>
      <w:rPr>
        <w:rFonts w:ascii="Arial" w:hAnsi="Arial" w:eastAsia="Arial" w:cs="Arial"/>
        <w:b/>
        <w:i/>
        <w:sz w:val="24"/>
        <w:szCs w:val="24"/>
      </w:rPr>
      <w:t xml:space="preserve">, </w:t>
    </w:r>
    <w:r>
      <w:rPr>
        <w:rFonts w:hint="default" w:ascii="Arial" w:hAnsi="Arial" w:eastAsia="Arial" w:cs="Arial"/>
        <w:b/>
        <w:i/>
        <w:sz w:val="24"/>
        <w:szCs w:val="24"/>
        <w:lang w:val="en-US"/>
      </w:rPr>
      <w:t>Juni 202</w:t>
    </w:r>
    <w:r>
      <w:rPr>
        <w:rFonts w:ascii="Arial" w:hAnsi="Arial" w:eastAsia="Arial"/>
        <w:b/>
        <w:i/>
        <w:lang w:val="id-ID" w:eastAsia="id-ID"/>
      </w:rPr>
      <mc:AlternateContent>
        <mc:Choice Requires="wps">
          <w:drawing>
            <wp:anchor distT="0" distB="0" distL="114300" distR="114300" simplePos="0" relativeHeight="251666432" behindDoc="1" locked="0" layoutInCell="1" allowOverlap="1">
              <wp:simplePos x="0" y="0"/>
              <wp:positionH relativeFrom="column">
                <wp:posOffset>-4445</wp:posOffset>
              </wp:positionH>
              <wp:positionV relativeFrom="paragraph">
                <wp:posOffset>226695</wp:posOffset>
              </wp:positionV>
              <wp:extent cx="5618480" cy="0"/>
              <wp:effectExtent l="0" t="14605" r="5080" b="15875"/>
              <wp:wrapNone/>
              <wp:docPr id="3" name="Line 1"/>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ln>
                    </wps:spPr>
                    <wps:bodyPr/>
                  </wps:wsp>
                </a:graphicData>
              </a:graphic>
            </wp:anchor>
          </w:drawing>
        </mc:Choice>
        <mc:Fallback>
          <w:pict>
            <v:line id="Line 1" o:spid="_x0000_s1026" o:spt="20" style="position:absolute;left:0pt;margin-left:-0.35pt;margin-top:17.85pt;height:0pt;width:442.4pt;z-index:-251650048;mso-width-relative:page;mso-height-relative:page;" filled="f" stroked="t" coordsize="21600,21600" o:gfxdata="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0mqfr1QAAAAcBAAAPAAAAAAAAAAEAIAAAACIAAABkcnMvZG93&#10;bnJldi54bWxQSwECFAAUAAAACACHTuJAcAKEH8oBAACgAwAADgAAAAAAAAABACAAAAAkAQAAZHJz&#10;L2Uyb0RvYy54bWxQSwUGAAAAAAYABgBZAQAAYAUAAAAA&#10;">
              <v:fill on="f" focussize="0,0"/>
              <v:stroke weight="2.28pt" color="#000000" joinstyle="round"/>
              <v:imagedata o:title=""/>
              <o:lock v:ext="edit" aspectratio="f"/>
            </v:line>
          </w:pict>
        </mc:Fallback>
      </mc:AlternateContent>
    </w:r>
    <w:r>
      <w:rPr>
        <w:rFonts w:hint="default" w:ascii="Arial" w:hAnsi="Arial" w:eastAsia="Arial"/>
        <w:b/>
        <w:i/>
        <w:lang w:val="en-US" w:eastAsia="id-ID"/>
      </w:rPr>
      <w:t>5</w:t>
    </w:r>
  </w:p>
  <w:p w14:paraId="3755A47E">
    <w:pPr>
      <w:spacing w:line="20" w:lineRule="auto"/>
      <w:rPr>
        <w:rFonts w:ascii="Times New Roman" w:hAnsi="Times New Roman" w:eastAsia="Times New Roman" w:cs="Times New Roman"/>
        <w:sz w:val="24"/>
        <w:szCs w:val="24"/>
      </w:rPr>
    </w:pPr>
    <w:r>
      <mc:AlternateContent>
        <mc:Choice Requires="wps">
          <w:drawing>
            <wp:anchor distT="0" distB="0" distL="0" distR="0" simplePos="0" relativeHeight="251659264" behindDoc="1" locked="0" layoutInCell="1" allowOverlap="1">
              <wp:simplePos x="0" y="0"/>
              <wp:positionH relativeFrom="column">
                <wp:posOffset>-24765</wp:posOffset>
              </wp:positionH>
              <wp:positionV relativeFrom="paragraph">
                <wp:posOffset>12700</wp:posOffset>
              </wp:positionV>
              <wp:extent cx="0" cy="29210"/>
              <wp:effectExtent l="0" t="0" r="0" b="0"/>
              <wp:wrapNone/>
              <wp:docPr id="15" name="Straight Arrow Connector 15"/>
              <wp:cNvGraphicFramePr/>
              <a:graphic xmlns:a="http://schemas.openxmlformats.org/drawingml/2006/main">
                <a:graphicData uri="http://schemas.microsoft.com/office/word/2010/wordprocessingShape">
                  <wps:wsp>
                    <wps:cNvCnPr/>
                    <wps:spPr>
                      <a:xfrm>
                        <a:off x="2536760" y="3780000"/>
                        <a:ext cx="5618480" cy="0"/>
                      </a:xfrm>
                      <a:prstGeom prst="straightConnector1">
                        <a:avLst/>
                      </a:prstGeom>
                      <a:noFill/>
                      <a:ln w="2895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95pt;margin-top:1pt;height:2.3pt;width:0pt;z-index:-251657216;mso-width-relative:page;mso-height-relative:page;" filled="f" stroked="t" coordsize="21600,21600" o:gfxdata="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8LNgf0wAAAAUBAAAPAAAAAAAAAAEAIAAAACIAAABkcnMvZG93bnJldi54bWxQ&#10;SwECFAAUAAAACACHTuJAk89uSPwBAAATBAAADgAAAAAAAAABACAAAAAiAQAAZHJzL2Uyb0RvYy54&#10;bWxQSwUGAAAAAAYABgBZAQAAkAUAAAAA&#10;">
              <v:fill on="f" focussize="0,0"/>
              <v:stroke weight="2.27952755905512pt"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231FF"/>
    <w:multiLevelType w:val="multilevel"/>
    <w:tmpl w:val="07D231F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0D7599"/>
    <w:multiLevelType w:val="multilevel"/>
    <w:tmpl w:val="1F0D7599"/>
    <w:lvl w:ilvl="0" w:tentative="0">
      <w:start w:val="1"/>
      <w:numFmt w:val="lowerLetter"/>
      <w:lvlText w:val="%1)"/>
      <w:lvlJc w:val="left"/>
      <w:pPr>
        <w:ind w:left="644" w:hanging="359"/>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57B62C47"/>
    <w:multiLevelType w:val="multilevel"/>
    <w:tmpl w:val="57B62C4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EA"/>
    <w:rsid w:val="00002F42"/>
    <w:rsid w:val="002F544F"/>
    <w:rsid w:val="006539FF"/>
    <w:rsid w:val="0077383B"/>
    <w:rsid w:val="008014AF"/>
    <w:rsid w:val="008504EA"/>
    <w:rsid w:val="008A693A"/>
    <w:rsid w:val="0095790C"/>
    <w:rsid w:val="00A34612"/>
    <w:rsid w:val="00BB2611"/>
    <w:rsid w:val="00BC7647"/>
    <w:rsid w:val="00D1164A"/>
    <w:rsid w:val="00DE1C8A"/>
    <w:rsid w:val="00F8622F"/>
    <w:rsid w:val="6F812D0D"/>
    <w:rsid w:val="729527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US" w:eastAsia="ko-KR" w:bidi="ar-SA"/>
    </w:rPr>
  </w:style>
  <w:style w:type="paragraph" w:styleId="2">
    <w:name w:val="heading 1"/>
    <w:basedOn w:val="1"/>
    <w:next w:val="1"/>
    <w:link w:val="24"/>
    <w:qFormat/>
    <w:uiPriority w:val="0"/>
    <w:pPr>
      <w:keepNext/>
      <w:keepLines/>
      <w:spacing w:before="480" w:after="120" w:line="259" w:lineRule="auto"/>
      <w:outlineLvl w:val="0"/>
    </w:pPr>
    <w:rPr>
      <w:rFonts w:ascii="Times New Roman" w:hAnsi="Times New Roman"/>
      <w:b/>
      <w:sz w:val="24"/>
      <w:szCs w:val="48"/>
      <w:lang w:val="id-ID"/>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21"/>
    <w:qFormat/>
    <w:uiPriority w:val="1"/>
    <w:pPr>
      <w:widowControl w:val="0"/>
      <w:autoSpaceDE w:val="0"/>
      <w:autoSpaceDN w:val="0"/>
      <w:spacing w:after="0" w:line="240" w:lineRule="auto"/>
    </w:pPr>
    <w:rPr>
      <w:rFonts w:ascii="Times New Roman" w:hAnsi="Times New Roman" w:eastAsia="Times New Roman" w:cs="Times New Roman"/>
      <w:sz w:val="24"/>
      <w:szCs w:val="24"/>
      <w:lang w:val="id"/>
    </w:rPr>
  </w:style>
  <w:style w:type="paragraph" w:styleId="11">
    <w:name w:val="caption"/>
    <w:basedOn w:val="1"/>
    <w:next w:val="1"/>
    <w:unhideWhenUsed/>
    <w:qFormat/>
    <w:uiPriority w:val="35"/>
    <w:pPr>
      <w:spacing w:line="240" w:lineRule="auto"/>
    </w:pPr>
    <w:rPr>
      <w:rFonts w:ascii="Times New Roman" w:hAnsi="Times New Roman"/>
      <w:i/>
      <w:iCs/>
      <w:color w:val="44546A" w:themeColor="text2"/>
      <w:sz w:val="18"/>
      <w:szCs w:val="18"/>
      <w:lang w:val="id-ID"/>
      <w14:textFill>
        <w14:solidFill>
          <w14:schemeClr w14:val="tx2"/>
        </w14:solidFill>
      </w14:textFill>
    </w:rPr>
  </w:style>
  <w:style w:type="character" w:styleId="12">
    <w:name w:val="Emphasis"/>
    <w:basedOn w:val="8"/>
    <w:qFormat/>
    <w:uiPriority w:val="20"/>
    <w:rPr>
      <w:i/>
      <w:iCs/>
    </w:rPr>
  </w:style>
  <w:style w:type="paragraph" w:styleId="13">
    <w:name w:val="footer"/>
    <w:basedOn w:val="1"/>
    <w:link w:val="20"/>
    <w:unhideWhenUsed/>
    <w:qFormat/>
    <w:uiPriority w:val="99"/>
    <w:pPr>
      <w:tabs>
        <w:tab w:val="center" w:pos="4680"/>
        <w:tab w:val="right" w:pos="9360"/>
      </w:tabs>
      <w:spacing w:after="0" w:line="240" w:lineRule="auto"/>
    </w:pPr>
  </w:style>
  <w:style w:type="paragraph" w:styleId="14">
    <w:name w:val="header"/>
    <w:basedOn w:val="1"/>
    <w:link w:val="32"/>
    <w:unhideWhenUsed/>
    <w:qFormat/>
    <w:uiPriority w:val="99"/>
    <w:pPr>
      <w:tabs>
        <w:tab w:val="center" w:pos="4680"/>
        <w:tab w:val="right" w:pos="9360"/>
      </w:tabs>
      <w:spacing w:after="0" w:line="240" w:lineRule="auto"/>
    </w:pPr>
  </w:style>
  <w:style w:type="character" w:styleId="15">
    <w:name w:val="Hyperlink"/>
    <w:basedOn w:val="8"/>
    <w:unhideWhenUsed/>
    <w:qFormat/>
    <w:uiPriority w:val="99"/>
    <w:rPr>
      <w:color w:val="0563C1" w:themeColor="hyperlink"/>
      <w:u w:val="single"/>
      <w14:textFill>
        <w14:solidFill>
          <w14:schemeClr w14:val="hlink"/>
        </w14:solidFill>
      </w14:textFill>
    </w:rPr>
  </w:style>
  <w:style w:type="paragraph" w:styleId="16">
    <w:name w:val="Normal (Web)"/>
    <w:basedOn w:val="1"/>
    <w:unhideWhenUsed/>
    <w:uiPriority w:val="99"/>
    <w:pPr>
      <w:spacing w:after="160" w:line="259" w:lineRule="auto"/>
    </w:pPr>
    <w:rPr>
      <w:rFonts w:ascii="Times New Roman" w:hAnsi="Times New Roman" w:cs="Times New Roman"/>
      <w:sz w:val="24"/>
      <w:szCs w:val="24"/>
    </w:rPr>
  </w:style>
  <w:style w:type="paragraph" w:styleId="17">
    <w:name w:val="Subtitle"/>
    <w:basedOn w:val="1"/>
    <w:next w:val="1"/>
    <w:uiPriority w:val="0"/>
    <w:pPr>
      <w:keepNext/>
      <w:keepLines/>
      <w:spacing w:before="360" w:after="80"/>
    </w:pPr>
    <w:rPr>
      <w:rFonts w:ascii="Georgia" w:hAnsi="Georgia" w:eastAsia="Georgia" w:cs="Georgia"/>
      <w:i/>
      <w:color w:val="666666"/>
      <w:sz w:val="48"/>
      <w:szCs w:val="48"/>
    </w:rPr>
  </w:style>
  <w:style w:type="table" w:styleId="18">
    <w:name w:val="Table Grid"/>
    <w:basedOn w:val="9"/>
    <w:uiPriority w:val="39"/>
    <w:pPr>
      <w:spacing w:after="0" w:line="240" w:lineRule="auto"/>
    </w:pPr>
    <w:rPr>
      <w:rFonts w:ascii="Times New Roman" w:hAnsi="Times New Roman" w:cs="Times New Roman"/>
      <w:bCs/>
      <w:sz w:val="24"/>
      <w:szCs w:val="24"/>
      <w:lang w:val="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9">
    <w:name w:val="Title"/>
    <w:basedOn w:val="1"/>
    <w:next w:val="1"/>
    <w:qFormat/>
    <w:uiPriority w:val="0"/>
    <w:pPr>
      <w:keepNext/>
      <w:keepLines/>
      <w:spacing w:before="480" w:after="120"/>
    </w:pPr>
    <w:rPr>
      <w:b/>
      <w:sz w:val="72"/>
      <w:szCs w:val="72"/>
    </w:rPr>
  </w:style>
  <w:style w:type="character" w:customStyle="1" w:styleId="20">
    <w:name w:val="Footer Char"/>
    <w:basedOn w:val="8"/>
    <w:link w:val="13"/>
    <w:qFormat/>
    <w:uiPriority w:val="99"/>
    <w:rPr>
      <w:lang w:val="en-US"/>
    </w:rPr>
  </w:style>
  <w:style w:type="character" w:customStyle="1" w:styleId="21">
    <w:name w:val="Body Text Char"/>
    <w:basedOn w:val="8"/>
    <w:link w:val="10"/>
    <w:uiPriority w:val="1"/>
    <w:rPr>
      <w:rFonts w:ascii="Times New Roman" w:hAnsi="Times New Roman" w:eastAsia="Times New Roman" w:cs="Times New Roman"/>
      <w:sz w:val="24"/>
      <w:szCs w:val="24"/>
      <w:lang w:val="id"/>
    </w:rPr>
  </w:style>
  <w:style w:type="paragraph" w:styleId="22">
    <w:name w:val="List Paragraph"/>
    <w:basedOn w:val="1"/>
    <w:link w:val="23"/>
    <w:qFormat/>
    <w:uiPriority w:val="34"/>
    <w:pPr>
      <w:widowControl w:val="0"/>
      <w:autoSpaceDE w:val="0"/>
      <w:autoSpaceDN w:val="0"/>
      <w:spacing w:after="0" w:line="240" w:lineRule="auto"/>
      <w:ind w:left="2026" w:hanging="361"/>
      <w:jc w:val="both"/>
    </w:pPr>
    <w:rPr>
      <w:rFonts w:ascii="Times New Roman" w:hAnsi="Times New Roman" w:eastAsia="Times New Roman" w:cs="Times New Roman"/>
      <w:lang w:val="id"/>
    </w:rPr>
  </w:style>
  <w:style w:type="character" w:customStyle="1" w:styleId="23">
    <w:name w:val="List Paragraph Char"/>
    <w:link w:val="22"/>
    <w:qFormat/>
    <w:locked/>
    <w:uiPriority w:val="34"/>
    <w:rPr>
      <w:rFonts w:ascii="Times New Roman" w:hAnsi="Times New Roman" w:eastAsia="Times New Roman" w:cs="Times New Roman"/>
      <w:lang w:val="id"/>
    </w:rPr>
  </w:style>
  <w:style w:type="character" w:customStyle="1" w:styleId="24">
    <w:name w:val="Heading 1 Char"/>
    <w:basedOn w:val="8"/>
    <w:link w:val="2"/>
    <w:uiPriority w:val="0"/>
    <w:rPr>
      <w:rFonts w:ascii="Times New Roman" w:hAnsi="Times New Roman" w:eastAsia="Calibri" w:cs="Calibri"/>
      <w:b/>
      <w:sz w:val="24"/>
      <w:szCs w:val="48"/>
      <w:lang w:eastAsia="ko-KR"/>
    </w:rPr>
  </w:style>
  <w:style w:type="character" w:customStyle="1" w:styleId="25">
    <w:name w:val="relative"/>
    <w:basedOn w:val="8"/>
    <w:qFormat/>
    <w:uiPriority w:val="0"/>
  </w:style>
  <w:style w:type="table" w:customStyle="1" w:styleId="26">
    <w:name w:val="_Style 24"/>
    <w:basedOn w:val="9"/>
    <w:qFormat/>
    <w:uiPriority w:val="0"/>
    <w:pPr>
      <w:spacing w:after="0" w:line="240" w:lineRule="auto"/>
    </w:pPr>
    <w:rPr>
      <w:rFonts w:ascii="Times New Roman" w:hAnsi="Times New Roman" w:eastAsia="Times New Roman" w:cs="Times New Roman"/>
      <w:sz w:val="24"/>
      <w:szCs w:val="24"/>
    </w:rPr>
    <w:tblPr>
      <w:tblCellMar>
        <w:top w:w="0" w:type="dxa"/>
        <w:left w:w="108" w:type="dxa"/>
        <w:bottom w:w="0" w:type="dxa"/>
        <w:right w:w="108" w:type="dxa"/>
      </w:tblCellMar>
    </w:tblPr>
  </w:style>
  <w:style w:type="table" w:customStyle="1" w:styleId="27">
    <w:name w:val="_Style 25"/>
    <w:basedOn w:val="9"/>
    <w:uiPriority w:val="0"/>
    <w:tblPr>
      <w:tblCellMar>
        <w:top w:w="15" w:type="dxa"/>
        <w:left w:w="15" w:type="dxa"/>
        <w:bottom w:w="15" w:type="dxa"/>
        <w:right w:w="15" w:type="dxa"/>
      </w:tblCellMar>
    </w:tblPr>
  </w:style>
  <w:style w:type="table" w:customStyle="1" w:styleId="28">
    <w:name w:val="_Style 26"/>
    <w:basedOn w:val="9"/>
    <w:uiPriority w:val="0"/>
    <w:pPr>
      <w:spacing w:after="0" w:line="240" w:lineRule="auto"/>
    </w:pPr>
    <w:rPr>
      <w:rFonts w:ascii="Times New Roman" w:hAnsi="Times New Roman" w:eastAsia="Times New Roman" w:cs="Times New Roman"/>
      <w:sz w:val="24"/>
      <w:szCs w:val="24"/>
    </w:rPr>
    <w:tblPr>
      <w:tblCellMar>
        <w:top w:w="0" w:type="dxa"/>
        <w:left w:w="108" w:type="dxa"/>
        <w:bottom w:w="0" w:type="dxa"/>
        <w:right w:w="108" w:type="dxa"/>
      </w:tblCellMar>
    </w:tblPr>
  </w:style>
  <w:style w:type="table" w:customStyle="1" w:styleId="29">
    <w:name w:val="_Style 27"/>
    <w:basedOn w:val="9"/>
    <w:uiPriority w:val="0"/>
    <w:pPr>
      <w:spacing w:after="0" w:line="240" w:lineRule="auto"/>
    </w:pPr>
    <w:rPr>
      <w:rFonts w:ascii="Times New Roman" w:hAnsi="Times New Roman" w:eastAsia="Times New Roman" w:cs="Times New Roman"/>
      <w:sz w:val="24"/>
      <w:szCs w:val="24"/>
    </w:rPr>
    <w:tblPr>
      <w:tblCellMar>
        <w:top w:w="0" w:type="dxa"/>
        <w:left w:w="108" w:type="dxa"/>
        <w:bottom w:w="0" w:type="dxa"/>
        <w:right w:w="108" w:type="dxa"/>
      </w:tblCellMar>
    </w:tblPr>
  </w:style>
  <w:style w:type="table" w:customStyle="1" w:styleId="30">
    <w:name w:val="_Style 28"/>
    <w:basedOn w:val="9"/>
    <w:uiPriority w:val="0"/>
    <w:pPr>
      <w:spacing w:after="0" w:line="240" w:lineRule="auto"/>
    </w:pPr>
    <w:rPr>
      <w:rFonts w:ascii="Times New Roman" w:hAnsi="Times New Roman" w:eastAsia="Times New Roman" w:cs="Times New Roman"/>
      <w:sz w:val="24"/>
      <w:szCs w:val="24"/>
    </w:rPr>
    <w:tblPr>
      <w:tblCellMar>
        <w:top w:w="0" w:type="dxa"/>
        <w:left w:w="108" w:type="dxa"/>
        <w:bottom w:w="0" w:type="dxa"/>
        <w:right w:w="108" w:type="dxa"/>
      </w:tblCellMar>
    </w:tblPr>
  </w:style>
  <w:style w:type="table" w:customStyle="1" w:styleId="31">
    <w:name w:val="_Style 29"/>
    <w:basedOn w:val="9"/>
    <w:uiPriority w:val="0"/>
    <w:tblPr>
      <w:tblCellMar>
        <w:top w:w="15" w:type="dxa"/>
        <w:left w:w="15" w:type="dxa"/>
        <w:bottom w:w="15" w:type="dxa"/>
        <w:right w:w="15" w:type="dxa"/>
      </w:tblCellMar>
    </w:tblPr>
  </w:style>
  <w:style w:type="character" w:customStyle="1" w:styleId="32">
    <w:name w:val="Header Char"/>
    <w:basedOn w:val="8"/>
    <w:link w:val="14"/>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uVAIEPAVOhIeqj+3ix8zaj+Zlg==">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14</Pages>
  <Words>4050</Words>
  <Characters>23085</Characters>
  <Lines>192</Lines>
  <Paragraphs>54</Paragraphs>
  <TotalTime>6</TotalTime>
  <ScaleCrop>false</ScaleCrop>
  <LinksUpToDate>false</LinksUpToDate>
  <CharactersWithSpaces>27081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2025-05-23T12:22:00Z</dcterms:created>
  <dc:creator>user</dc:creator>
  <cp:lastModifiedBy>Sopyan Hendrayana</cp:lastModifiedBy>
  <dcterms:modified xsi:type="dcterms:W3CDTF">2025-05-27T17:23:14Z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9A0E9FD90D6345988F934D1A9485CBD5_12</vt:lpwstr>
  </property>
</Properties>
</file>